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2F5" w:rsidRDefault="00B8412B" w:rsidP="00AA42F5">
      <w:pPr>
        <w:pStyle w:val="BodyText"/>
        <w:ind w:left="-284" w:right="-710"/>
        <w:rPr>
          <w:sz w:val="36"/>
        </w:rPr>
      </w:pPr>
      <w:r>
        <w:rPr>
          <w:sz w:val="36"/>
        </w:rPr>
        <w:t>El Presi</w:t>
      </w:r>
      <w:r w:rsidR="00AA42F5">
        <w:rPr>
          <w:sz w:val="36"/>
        </w:rPr>
        <w:t xml:space="preserve">dente de Repsol, Antonio </w:t>
      </w:r>
      <w:proofErr w:type="spellStart"/>
      <w:r w:rsidR="00AA42F5">
        <w:rPr>
          <w:sz w:val="36"/>
        </w:rPr>
        <w:t>Brufau</w:t>
      </w:r>
      <w:proofErr w:type="spellEnd"/>
      <w:r w:rsidR="00AA42F5">
        <w:rPr>
          <w:sz w:val="36"/>
        </w:rPr>
        <w:t>:</w:t>
      </w:r>
      <w:r>
        <w:rPr>
          <w:sz w:val="36"/>
        </w:rPr>
        <w:t xml:space="preserve"> </w:t>
      </w:r>
      <w:r w:rsidR="00AA42F5">
        <w:rPr>
          <w:sz w:val="36"/>
        </w:rPr>
        <w:t>"Debemos reducir las emisiones, sin condicionar nuestra competitividad"</w:t>
      </w:r>
      <w:r>
        <w:rPr>
          <w:sz w:val="36"/>
        </w:rPr>
        <w:t xml:space="preserve"> </w:t>
      </w:r>
    </w:p>
    <w:p w:rsidR="00B8412B" w:rsidRDefault="00B8412B" w:rsidP="00954E9E">
      <w:pPr>
        <w:numPr>
          <w:ilvl w:val="0"/>
          <w:numId w:val="2"/>
        </w:numPr>
        <w:pBdr>
          <w:top w:val="single" w:sz="4" w:space="2" w:color="auto"/>
          <w:left w:val="single" w:sz="4" w:space="4" w:color="auto"/>
          <w:bottom w:val="single" w:sz="4" w:space="1" w:color="auto"/>
          <w:right w:val="single" w:sz="4" w:space="9" w:color="auto"/>
        </w:pBdr>
        <w:spacing w:before="120" w:after="120" w:line="360" w:lineRule="auto"/>
        <w:jc w:val="both"/>
        <w:rPr>
          <w:b/>
          <w:bCs/>
          <w:sz w:val="26"/>
        </w:rPr>
      </w:pPr>
      <w:proofErr w:type="spellStart"/>
      <w:r>
        <w:rPr>
          <w:b/>
          <w:bCs/>
          <w:sz w:val="26"/>
        </w:rPr>
        <w:t>Brufau</w:t>
      </w:r>
      <w:proofErr w:type="spellEnd"/>
      <w:r>
        <w:rPr>
          <w:b/>
          <w:bCs/>
          <w:sz w:val="26"/>
        </w:rPr>
        <w:t xml:space="preserve"> ha participado en la clausura del Congreso SUM Bilbao 19 sobre movilidad urbana sostenible, organizado por el Ayuntamiento de Bilbao y </w:t>
      </w:r>
      <w:proofErr w:type="spellStart"/>
      <w:r>
        <w:rPr>
          <w:b/>
          <w:bCs/>
          <w:sz w:val="26"/>
        </w:rPr>
        <w:t>Petronor</w:t>
      </w:r>
      <w:proofErr w:type="spellEnd"/>
      <w:r>
        <w:rPr>
          <w:b/>
          <w:bCs/>
          <w:sz w:val="26"/>
        </w:rPr>
        <w:t xml:space="preserve"> ayer y hoy en el Palacio Euskalduna</w:t>
      </w:r>
    </w:p>
    <w:p w:rsidR="00B8412B" w:rsidRDefault="00B8412B" w:rsidP="00954E9E">
      <w:pPr>
        <w:numPr>
          <w:ilvl w:val="0"/>
          <w:numId w:val="2"/>
        </w:numPr>
        <w:pBdr>
          <w:top w:val="single" w:sz="4" w:space="2" w:color="auto"/>
          <w:left w:val="single" w:sz="4" w:space="4" w:color="auto"/>
          <w:bottom w:val="single" w:sz="4" w:space="1" w:color="auto"/>
          <w:right w:val="single" w:sz="4" w:space="9" w:color="auto"/>
        </w:pBdr>
        <w:spacing w:before="120" w:after="120" w:line="360" w:lineRule="auto"/>
        <w:jc w:val="both"/>
        <w:rPr>
          <w:b/>
          <w:bCs/>
          <w:sz w:val="26"/>
        </w:rPr>
      </w:pPr>
      <w:r>
        <w:rPr>
          <w:b/>
          <w:bCs/>
          <w:sz w:val="26"/>
        </w:rPr>
        <w:t>El alcalde de Bilbao, J</w:t>
      </w:r>
      <w:r w:rsidR="00F0538C">
        <w:rPr>
          <w:b/>
          <w:bCs/>
          <w:sz w:val="26"/>
        </w:rPr>
        <w:t xml:space="preserve">uan Mari Aburto, ha destacado la apuesta de la ciudad por dar más espacio al peatón en detrimento del </w:t>
      </w:r>
      <w:r w:rsidR="005E3312">
        <w:rPr>
          <w:b/>
          <w:bCs/>
          <w:sz w:val="26"/>
        </w:rPr>
        <w:t>coche</w:t>
      </w:r>
      <w:r>
        <w:rPr>
          <w:b/>
          <w:bCs/>
          <w:sz w:val="26"/>
        </w:rPr>
        <w:t xml:space="preserve">; y </w:t>
      </w:r>
      <w:r w:rsidRPr="00B06BAC">
        <w:rPr>
          <w:b/>
          <w:bCs/>
          <w:sz w:val="26"/>
        </w:rPr>
        <w:t>el Di</w:t>
      </w:r>
      <w:r w:rsidR="00F0538C">
        <w:rPr>
          <w:b/>
          <w:bCs/>
          <w:sz w:val="26"/>
        </w:rPr>
        <w:t>rector General de la Mercedes-Benz España</w:t>
      </w:r>
      <w:r w:rsidRPr="00B06BAC">
        <w:rPr>
          <w:b/>
          <w:bCs/>
          <w:sz w:val="26"/>
        </w:rPr>
        <w:t>, Emilio Titos</w:t>
      </w:r>
      <w:r w:rsidR="00F0538C">
        <w:rPr>
          <w:b/>
          <w:bCs/>
          <w:sz w:val="26"/>
        </w:rPr>
        <w:t>, ha hecho hincapié en la carencia actual de infraestructuras al servicio de la movilidad sostenible</w:t>
      </w:r>
    </w:p>
    <w:p w:rsidR="007E4401" w:rsidRDefault="005E3312" w:rsidP="007E4401">
      <w:pPr>
        <w:numPr>
          <w:ilvl w:val="0"/>
          <w:numId w:val="2"/>
        </w:numPr>
        <w:pBdr>
          <w:top w:val="single" w:sz="4" w:space="2" w:color="auto"/>
          <w:left w:val="single" w:sz="4" w:space="4" w:color="auto"/>
          <w:bottom w:val="single" w:sz="4" w:space="1" w:color="auto"/>
          <w:right w:val="single" w:sz="4" w:space="9" w:color="auto"/>
        </w:pBdr>
        <w:spacing w:before="120" w:after="120" w:line="360" w:lineRule="auto"/>
        <w:jc w:val="both"/>
        <w:rPr>
          <w:b/>
          <w:bCs/>
          <w:sz w:val="26"/>
        </w:rPr>
      </w:pPr>
      <w:r>
        <w:rPr>
          <w:b/>
          <w:bCs/>
          <w:sz w:val="26"/>
        </w:rPr>
        <w:t>E</w:t>
      </w:r>
      <w:r w:rsidR="00B8412B">
        <w:rPr>
          <w:b/>
          <w:bCs/>
          <w:sz w:val="26"/>
        </w:rPr>
        <w:t>l alcalde de Estrasburgo, Roland</w:t>
      </w:r>
      <w:r>
        <w:rPr>
          <w:b/>
          <w:bCs/>
          <w:sz w:val="26"/>
        </w:rPr>
        <w:t xml:space="preserve"> Ries, ha puesto en valor el papel de las políticas públicas en la reducción del uso del coche</w:t>
      </w:r>
      <w:r w:rsidR="00B8412B">
        <w:rPr>
          <w:b/>
          <w:bCs/>
          <w:sz w:val="26"/>
        </w:rPr>
        <w:t xml:space="preserve">; y </w:t>
      </w:r>
      <w:r w:rsidR="00B8412B" w:rsidRPr="00B8412B">
        <w:rPr>
          <w:b/>
          <w:bCs/>
          <w:sz w:val="26"/>
        </w:rPr>
        <w:t>el Presidente de Ferrocarriles de la Generalitat de Catalunya y la Asociación Internacional de Transporte Público, Pere Calvet</w:t>
      </w:r>
      <w:r>
        <w:rPr>
          <w:b/>
          <w:bCs/>
          <w:sz w:val="26"/>
        </w:rPr>
        <w:t>, ha manifestado que las ciudades crecerán cosiendo espacios para peatones y transporte público</w:t>
      </w:r>
    </w:p>
    <w:p w:rsidR="00B8412B" w:rsidRPr="007E4401" w:rsidRDefault="007E4401" w:rsidP="007E4401">
      <w:pPr>
        <w:numPr>
          <w:ilvl w:val="0"/>
          <w:numId w:val="2"/>
        </w:numPr>
        <w:pBdr>
          <w:top w:val="single" w:sz="4" w:space="2" w:color="auto"/>
          <w:left w:val="single" w:sz="4" w:space="4" w:color="auto"/>
          <w:bottom w:val="single" w:sz="4" w:space="1" w:color="auto"/>
          <w:right w:val="single" w:sz="4" w:space="9" w:color="auto"/>
        </w:pBdr>
        <w:spacing w:before="120" w:after="120" w:line="360" w:lineRule="auto"/>
        <w:jc w:val="both"/>
        <w:rPr>
          <w:b/>
          <w:bCs/>
          <w:sz w:val="26"/>
        </w:rPr>
      </w:pPr>
      <w:r w:rsidRPr="007E4401">
        <w:rPr>
          <w:b/>
          <w:bCs/>
          <w:sz w:val="26"/>
        </w:rPr>
        <w:t xml:space="preserve">Como colofón del </w:t>
      </w:r>
      <w:r w:rsidR="003F698B">
        <w:rPr>
          <w:b/>
          <w:bCs/>
          <w:sz w:val="26"/>
        </w:rPr>
        <w:t>Congreso, se ha firmado</w:t>
      </w:r>
      <w:r w:rsidRPr="007E4401">
        <w:rPr>
          <w:b/>
          <w:bCs/>
          <w:sz w:val="26"/>
        </w:rPr>
        <w:t xml:space="preserve"> la </w:t>
      </w:r>
      <w:r w:rsidR="00B8412B" w:rsidRPr="007E4401">
        <w:rPr>
          <w:b/>
          <w:bCs/>
          <w:sz w:val="26"/>
        </w:rPr>
        <w:t>Declaración de Bilbao</w:t>
      </w:r>
      <w:r>
        <w:rPr>
          <w:b/>
          <w:bCs/>
          <w:sz w:val="26"/>
        </w:rPr>
        <w:t xml:space="preserve"> donde</w:t>
      </w:r>
      <w:r w:rsidRPr="007E4401">
        <w:rPr>
          <w:b/>
          <w:bCs/>
          <w:sz w:val="26"/>
        </w:rPr>
        <w:t>, por primera vez, actores públicos y privados se comprometen a asumir acciones encaminadas a favorecer la movilidad urbana sostenible</w:t>
      </w:r>
    </w:p>
    <w:p w:rsidR="00B06BAC" w:rsidRPr="00B06BAC" w:rsidRDefault="00B8412B" w:rsidP="00B06BAC">
      <w:pPr>
        <w:numPr>
          <w:ilvl w:val="0"/>
          <w:numId w:val="2"/>
        </w:numPr>
        <w:pBdr>
          <w:top w:val="single" w:sz="4" w:space="2" w:color="auto"/>
          <w:left w:val="single" w:sz="4" w:space="4" w:color="auto"/>
          <w:bottom w:val="single" w:sz="4" w:space="1" w:color="auto"/>
          <w:right w:val="single" w:sz="4" w:space="9" w:color="auto"/>
        </w:pBdr>
        <w:spacing w:before="120" w:after="120" w:line="360" w:lineRule="auto"/>
        <w:jc w:val="both"/>
        <w:rPr>
          <w:b/>
          <w:bCs/>
          <w:sz w:val="26"/>
        </w:rPr>
      </w:pPr>
      <w:r>
        <w:rPr>
          <w:b/>
          <w:bCs/>
          <w:sz w:val="26"/>
        </w:rPr>
        <w:t>SUM Bilbao 19 ha acogido</w:t>
      </w:r>
      <w:r w:rsidR="003E43CC">
        <w:rPr>
          <w:b/>
          <w:bCs/>
          <w:sz w:val="26"/>
        </w:rPr>
        <w:t xml:space="preserve"> durante dos días </w:t>
      </w:r>
      <w:r w:rsidR="00BF26F3" w:rsidRPr="00B06BAC">
        <w:rPr>
          <w:b/>
          <w:bCs/>
          <w:sz w:val="26"/>
        </w:rPr>
        <w:t>más de 50 ponencias en torno a tres pilares fundamentales</w:t>
      </w:r>
      <w:r>
        <w:rPr>
          <w:b/>
          <w:bCs/>
          <w:sz w:val="26"/>
        </w:rPr>
        <w:t xml:space="preserve"> de la movilidad urbana</w:t>
      </w:r>
      <w:r w:rsidR="00BF26F3" w:rsidRPr="00B06BAC">
        <w:rPr>
          <w:b/>
          <w:bCs/>
          <w:sz w:val="26"/>
        </w:rPr>
        <w:t>: políticas públicas, tecnología e innovación, y oportunidades para el desarrollo</w:t>
      </w:r>
    </w:p>
    <w:p w:rsidR="00954E9E" w:rsidRDefault="00954E9E" w:rsidP="005D1AE1">
      <w:pPr>
        <w:pStyle w:val="Header"/>
        <w:tabs>
          <w:tab w:val="clear" w:pos="8504"/>
          <w:tab w:val="right" w:pos="8789"/>
        </w:tabs>
        <w:spacing w:before="120" w:after="120" w:line="360" w:lineRule="auto"/>
        <w:ind w:left="-142" w:right="-285"/>
        <w:jc w:val="both"/>
        <w:rPr>
          <w:b/>
          <w:bCs/>
          <w:sz w:val="26"/>
        </w:rPr>
      </w:pPr>
    </w:p>
    <w:p w:rsidR="00051E89" w:rsidRDefault="00CB14DD" w:rsidP="00307113">
      <w:pPr>
        <w:pStyle w:val="Header"/>
        <w:tabs>
          <w:tab w:val="right" w:pos="8789"/>
        </w:tabs>
        <w:spacing w:before="120" w:after="120" w:line="360" w:lineRule="auto"/>
        <w:ind w:left="-142" w:right="-285"/>
        <w:jc w:val="both"/>
        <w:rPr>
          <w:bCs/>
          <w:sz w:val="26"/>
        </w:rPr>
      </w:pPr>
      <w:r>
        <w:rPr>
          <w:b/>
          <w:bCs/>
          <w:sz w:val="26"/>
        </w:rPr>
        <w:t>Bilbao</w:t>
      </w:r>
      <w:r w:rsidR="00883AD0" w:rsidRPr="00883AD0">
        <w:rPr>
          <w:b/>
          <w:bCs/>
          <w:sz w:val="26"/>
        </w:rPr>
        <w:t xml:space="preserve">, </w:t>
      </w:r>
      <w:r w:rsidR="00BF26F3">
        <w:rPr>
          <w:b/>
          <w:bCs/>
          <w:sz w:val="26"/>
        </w:rPr>
        <w:t>2</w:t>
      </w:r>
      <w:r w:rsidR="00B06BAC">
        <w:rPr>
          <w:b/>
          <w:bCs/>
          <w:sz w:val="26"/>
        </w:rPr>
        <w:t>1</w:t>
      </w:r>
      <w:r w:rsidR="00BF26F3">
        <w:rPr>
          <w:b/>
          <w:bCs/>
          <w:sz w:val="26"/>
        </w:rPr>
        <w:t xml:space="preserve"> de febrero </w:t>
      </w:r>
      <w:r w:rsidR="000553F9">
        <w:rPr>
          <w:b/>
          <w:bCs/>
          <w:sz w:val="26"/>
        </w:rPr>
        <w:t>de 2019</w:t>
      </w:r>
      <w:r w:rsidR="00EB5379" w:rsidRPr="00883AD0">
        <w:rPr>
          <w:bCs/>
          <w:sz w:val="26"/>
        </w:rPr>
        <w:t>.</w:t>
      </w:r>
      <w:r w:rsidR="00926A0A">
        <w:rPr>
          <w:bCs/>
          <w:sz w:val="26"/>
        </w:rPr>
        <w:t xml:space="preserve"> </w:t>
      </w:r>
      <w:r w:rsidR="0090423C">
        <w:rPr>
          <w:bCs/>
          <w:sz w:val="26"/>
        </w:rPr>
        <w:t xml:space="preserve">El Presidente de Repsol, Antonio </w:t>
      </w:r>
      <w:proofErr w:type="spellStart"/>
      <w:r w:rsidR="0090423C">
        <w:rPr>
          <w:bCs/>
          <w:sz w:val="26"/>
        </w:rPr>
        <w:t>Brufau</w:t>
      </w:r>
      <w:proofErr w:type="spellEnd"/>
      <w:r w:rsidR="0090423C">
        <w:rPr>
          <w:bCs/>
          <w:sz w:val="26"/>
        </w:rPr>
        <w:t xml:space="preserve">, ha asistido hoy al acto de clausura del Congreso SUM Bilbao 19 sobre movilidad urbana sostenible, donde ha </w:t>
      </w:r>
      <w:r w:rsidR="00051E89">
        <w:rPr>
          <w:bCs/>
          <w:sz w:val="26"/>
        </w:rPr>
        <w:t>llamado la atención sobre</w:t>
      </w:r>
      <w:r w:rsidR="0090423C">
        <w:rPr>
          <w:bCs/>
          <w:sz w:val="26"/>
        </w:rPr>
        <w:t xml:space="preserve"> </w:t>
      </w:r>
      <w:r w:rsidR="00051E89">
        <w:rPr>
          <w:bCs/>
          <w:sz w:val="26"/>
        </w:rPr>
        <w:t xml:space="preserve">la necesidad de ser realistas con respecto a las medidas que se adopten en materia de reducción de emisiones: "España </w:t>
      </w:r>
      <w:r w:rsidR="00051E89">
        <w:rPr>
          <w:bCs/>
          <w:sz w:val="26"/>
        </w:rPr>
        <w:lastRenderedPageBreak/>
        <w:t>es el 1% de las emisiones del planeta, debemos tomar medidas, sí, pero que no condicionen nuestra competitividad. Seamos sinceros, el 70% de las baterías se fabrican en China y para su producción se utilizan energías de carbón altamente contaminantes".</w:t>
      </w:r>
    </w:p>
    <w:p w:rsidR="00B8412B" w:rsidRDefault="0090423C" w:rsidP="00307113">
      <w:pPr>
        <w:pStyle w:val="Header"/>
        <w:tabs>
          <w:tab w:val="right" w:pos="8789"/>
        </w:tabs>
        <w:spacing w:before="120" w:after="120" w:line="360" w:lineRule="auto"/>
        <w:ind w:left="-142" w:right="-285"/>
        <w:jc w:val="both"/>
        <w:rPr>
          <w:bCs/>
          <w:sz w:val="26"/>
        </w:rPr>
      </w:pPr>
      <w:r>
        <w:rPr>
          <w:bCs/>
          <w:sz w:val="26"/>
        </w:rPr>
        <w:t xml:space="preserve">La cumbre, organizada por </w:t>
      </w:r>
      <w:proofErr w:type="spellStart"/>
      <w:r>
        <w:rPr>
          <w:bCs/>
          <w:sz w:val="26"/>
        </w:rPr>
        <w:t>Petronor</w:t>
      </w:r>
      <w:proofErr w:type="spellEnd"/>
      <w:r>
        <w:rPr>
          <w:bCs/>
          <w:sz w:val="26"/>
        </w:rPr>
        <w:t xml:space="preserve"> y el Ayuntamiento de Bilbao en el Palacio Euskalduna, ha reun</w:t>
      </w:r>
      <w:r w:rsidR="00163143">
        <w:rPr>
          <w:bCs/>
          <w:sz w:val="26"/>
        </w:rPr>
        <w:t>ido entre ayer y hoy a más de 75</w:t>
      </w:r>
      <w:r>
        <w:rPr>
          <w:bCs/>
          <w:sz w:val="26"/>
        </w:rPr>
        <w:t xml:space="preserve"> expertos de los cinco continentes para abordar las problemáticas más urgentes de la movilidad a nivel global, las oportunidades que esta representa</w:t>
      </w:r>
      <w:r w:rsidRPr="008A5435">
        <w:rPr>
          <w:bCs/>
          <w:sz w:val="26"/>
        </w:rPr>
        <w:t xml:space="preserve"> </w:t>
      </w:r>
      <w:r>
        <w:rPr>
          <w:bCs/>
          <w:sz w:val="26"/>
        </w:rPr>
        <w:t>y su impacto en el logro de los Objetivos de Desarrollo Sostenible (ODS) marcados por la ONU.</w:t>
      </w:r>
    </w:p>
    <w:p w:rsidR="00EB584C" w:rsidRDefault="0090423C" w:rsidP="00EB584C">
      <w:pPr>
        <w:pStyle w:val="Header"/>
        <w:tabs>
          <w:tab w:val="right" w:pos="8789"/>
        </w:tabs>
        <w:spacing w:before="120" w:after="120" w:line="360" w:lineRule="auto"/>
        <w:ind w:left="-142" w:right="-285"/>
        <w:jc w:val="both"/>
        <w:rPr>
          <w:bCs/>
          <w:sz w:val="26"/>
        </w:rPr>
      </w:pPr>
      <w:proofErr w:type="spellStart"/>
      <w:r>
        <w:rPr>
          <w:bCs/>
          <w:sz w:val="26"/>
        </w:rPr>
        <w:t>Brufau</w:t>
      </w:r>
      <w:proofErr w:type="spellEnd"/>
      <w:r>
        <w:rPr>
          <w:bCs/>
          <w:sz w:val="26"/>
        </w:rPr>
        <w:t xml:space="preserve"> ha participado </w:t>
      </w:r>
      <w:r w:rsidR="00EB584C">
        <w:rPr>
          <w:bCs/>
          <w:sz w:val="26"/>
        </w:rPr>
        <w:t>en una</w:t>
      </w:r>
      <w:r>
        <w:rPr>
          <w:bCs/>
          <w:sz w:val="26"/>
        </w:rPr>
        <w:t xml:space="preserve"> mesa redonda </w:t>
      </w:r>
      <w:r w:rsidR="00EB584C">
        <w:rPr>
          <w:bCs/>
          <w:sz w:val="26"/>
        </w:rPr>
        <w:t>junto al alcalde de Bilbao, Juan Mari Aburto;</w:t>
      </w:r>
      <w:r w:rsidR="00EB584C" w:rsidRPr="00EB584C">
        <w:rPr>
          <w:bCs/>
          <w:sz w:val="26"/>
        </w:rPr>
        <w:t xml:space="preserve"> </w:t>
      </w:r>
      <w:r w:rsidR="00EB584C">
        <w:rPr>
          <w:bCs/>
          <w:sz w:val="26"/>
        </w:rPr>
        <w:t xml:space="preserve">el alcalde de Estrasburgo, </w:t>
      </w:r>
      <w:proofErr w:type="spellStart"/>
      <w:r w:rsidR="00EB584C">
        <w:rPr>
          <w:bCs/>
          <w:sz w:val="26"/>
        </w:rPr>
        <w:t>Roland</w:t>
      </w:r>
      <w:proofErr w:type="spellEnd"/>
      <w:r w:rsidR="00EB584C">
        <w:rPr>
          <w:bCs/>
          <w:sz w:val="26"/>
        </w:rPr>
        <w:t xml:space="preserve"> </w:t>
      </w:r>
      <w:proofErr w:type="spellStart"/>
      <w:r w:rsidR="00EB584C">
        <w:rPr>
          <w:bCs/>
          <w:sz w:val="26"/>
        </w:rPr>
        <w:t>Ries</w:t>
      </w:r>
      <w:proofErr w:type="spellEnd"/>
      <w:r w:rsidR="00EB584C">
        <w:rPr>
          <w:bCs/>
          <w:sz w:val="26"/>
        </w:rPr>
        <w:t>;</w:t>
      </w:r>
      <w:r w:rsidR="00EB584C" w:rsidRPr="00EB584C">
        <w:rPr>
          <w:bCs/>
          <w:sz w:val="26"/>
        </w:rPr>
        <w:t xml:space="preserve"> </w:t>
      </w:r>
      <w:r w:rsidR="00F11114" w:rsidRPr="00307113">
        <w:rPr>
          <w:bCs/>
          <w:sz w:val="26"/>
        </w:rPr>
        <w:t>el Presidente de Ferrocarriles de la Generalitat de Catalunya</w:t>
      </w:r>
      <w:r w:rsidR="00F11114">
        <w:rPr>
          <w:bCs/>
          <w:sz w:val="26"/>
        </w:rPr>
        <w:t xml:space="preserve"> y la Asociación Internacional de Transporte Público, Pere Calvet; y </w:t>
      </w:r>
      <w:r w:rsidR="00C41218">
        <w:rPr>
          <w:bCs/>
          <w:sz w:val="26"/>
        </w:rPr>
        <w:t xml:space="preserve">el Director General de </w:t>
      </w:r>
      <w:r w:rsidR="009C2B5F">
        <w:rPr>
          <w:bCs/>
          <w:sz w:val="26"/>
        </w:rPr>
        <w:t>Mercedes-Benz España</w:t>
      </w:r>
      <w:r w:rsidR="00F11114">
        <w:rPr>
          <w:bCs/>
          <w:sz w:val="26"/>
        </w:rPr>
        <w:t xml:space="preserve">, Emilio Titos. </w:t>
      </w:r>
      <w:r w:rsidR="00EB584C">
        <w:rPr>
          <w:bCs/>
          <w:sz w:val="26"/>
        </w:rPr>
        <w:t xml:space="preserve">En esta sesión final del </w:t>
      </w:r>
      <w:r w:rsidR="007E4401">
        <w:rPr>
          <w:bCs/>
          <w:sz w:val="26"/>
        </w:rPr>
        <w:t>C</w:t>
      </w:r>
      <w:r w:rsidR="00EB584C">
        <w:rPr>
          <w:bCs/>
          <w:sz w:val="26"/>
        </w:rPr>
        <w:t>ongreso, han aglutinado las cuestiones fundamentales en el avance de las ciudades hacia una m</w:t>
      </w:r>
      <w:r w:rsidR="00163143">
        <w:rPr>
          <w:bCs/>
          <w:sz w:val="26"/>
        </w:rPr>
        <w:t>ovilidad urbana más sostenible.</w:t>
      </w:r>
    </w:p>
    <w:p w:rsidR="00EB584C" w:rsidRDefault="00EB584C" w:rsidP="00EB584C">
      <w:pPr>
        <w:pStyle w:val="Header"/>
        <w:tabs>
          <w:tab w:val="right" w:pos="8789"/>
        </w:tabs>
        <w:spacing w:before="120" w:after="120" w:line="360" w:lineRule="auto"/>
        <w:ind w:left="-142" w:right="-285"/>
        <w:jc w:val="both"/>
        <w:rPr>
          <w:bCs/>
          <w:sz w:val="26"/>
        </w:rPr>
      </w:pPr>
      <w:r>
        <w:rPr>
          <w:bCs/>
          <w:sz w:val="26"/>
        </w:rPr>
        <w:t>Así, el alcalde de Bilbao ha seña</w:t>
      </w:r>
      <w:r w:rsidR="00051E89">
        <w:rPr>
          <w:bCs/>
          <w:sz w:val="26"/>
        </w:rPr>
        <w:t>lado que la capital vizcaína va a ganar espacios para el peatón: "La movilidad está en la agenda de todos, no tengo duda de que vamos a tener zonas en nuestras ciudades donde los coches no tengan cabida".</w:t>
      </w:r>
    </w:p>
    <w:p w:rsidR="00EB584C" w:rsidRDefault="00EB584C" w:rsidP="00EB584C">
      <w:pPr>
        <w:pStyle w:val="Header"/>
        <w:tabs>
          <w:tab w:val="right" w:pos="8789"/>
        </w:tabs>
        <w:spacing w:before="120" w:after="120" w:line="360" w:lineRule="auto"/>
        <w:ind w:left="-142" w:right="-285"/>
        <w:jc w:val="both"/>
        <w:rPr>
          <w:bCs/>
          <w:sz w:val="26"/>
        </w:rPr>
      </w:pPr>
      <w:r>
        <w:rPr>
          <w:bCs/>
          <w:sz w:val="26"/>
        </w:rPr>
        <w:t>Su homóni</w:t>
      </w:r>
      <w:r w:rsidR="00051E89">
        <w:rPr>
          <w:bCs/>
          <w:sz w:val="26"/>
        </w:rPr>
        <w:t>mo de Estrasburgo se ha mostrado a favor de la misma l</w:t>
      </w:r>
      <w:r w:rsidR="00890484">
        <w:rPr>
          <w:bCs/>
          <w:sz w:val="26"/>
        </w:rPr>
        <w:t>ínea: "V</w:t>
      </w:r>
      <w:r w:rsidR="00051E89">
        <w:rPr>
          <w:bCs/>
          <w:sz w:val="26"/>
        </w:rPr>
        <w:t>amos a reducir sin duda el uso del coche. Hace 30 años pensábamos siempre en el coche para cualquier movimiento, ahora hemos cambiado. El cambio vendrá de la reflexión y las políticas públicas".</w:t>
      </w:r>
    </w:p>
    <w:p w:rsidR="00051E89" w:rsidRDefault="00051E89" w:rsidP="00051E89">
      <w:pPr>
        <w:pStyle w:val="Header"/>
        <w:tabs>
          <w:tab w:val="right" w:pos="8789"/>
        </w:tabs>
        <w:spacing w:before="120" w:after="120" w:line="360" w:lineRule="auto"/>
        <w:ind w:left="-142" w:right="-285"/>
        <w:jc w:val="both"/>
        <w:rPr>
          <w:bCs/>
          <w:sz w:val="26"/>
        </w:rPr>
      </w:pPr>
      <w:r>
        <w:rPr>
          <w:bCs/>
          <w:sz w:val="26"/>
        </w:rPr>
        <w:t>A este respecto, Pere Calvet ha añadido que las ciudades "van a crecer cosiendo espacios para peatones y transporte público, quien quiera usar el vehículo privado y tener esa independencia tendrá que pagarlo".</w:t>
      </w:r>
    </w:p>
    <w:p w:rsidR="00EB584C" w:rsidRDefault="00EB584C" w:rsidP="00EB584C">
      <w:pPr>
        <w:pStyle w:val="Header"/>
        <w:tabs>
          <w:tab w:val="right" w:pos="8789"/>
        </w:tabs>
        <w:spacing w:before="120" w:after="120" w:line="360" w:lineRule="auto"/>
        <w:ind w:left="-142" w:right="-285"/>
        <w:jc w:val="both"/>
        <w:rPr>
          <w:bCs/>
          <w:sz w:val="26"/>
        </w:rPr>
      </w:pPr>
      <w:r>
        <w:rPr>
          <w:bCs/>
          <w:sz w:val="26"/>
        </w:rPr>
        <w:t>Por su par</w:t>
      </w:r>
      <w:r w:rsidR="00051E89">
        <w:rPr>
          <w:bCs/>
          <w:sz w:val="26"/>
        </w:rPr>
        <w:t>te, Emilio Titos ha destacado la importancia de conta</w:t>
      </w:r>
      <w:r w:rsidR="00890484">
        <w:rPr>
          <w:bCs/>
          <w:sz w:val="26"/>
        </w:rPr>
        <w:t xml:space="preserve">r con una infraestructura </w:t>
      </w:r>
      <w:r w:rsidR="00051E89">
        <w:rPr>
          <w:bCs/>
          <w:sz w:val="26"/>
        </w:rPr>
        <w:t>al servicio de la movilidad</w:t>
      </w:r>
      <w:r w:rsidR="00890484">
        <w:rPr>
          <w:bCs/>
          <w:sz w:val="26"/>
        </w:rPr>
        <w:t xml:space="preserve"> sostenible</w:t>
      </w:r>
      <w:r w:rsidR="00051E89">
        <w:rPr>
          <w:bCs/>
          <w:sz w:val="26"/>
        </w:rPr>
        <w:t>: "</w:t>
      </w:r>
      <w:r w:rsidR="00890484">
        <w:rPr>
          <w:bCs/>
          <w:sz w:val="26"/>
        </w:rPr>
        <w:t xml:space="preserve">Tenemos que tener nuestros </w:t>
      </w:r>
      <w:r w:rsidR="00890484">
        <w:rPr>
          <w:bCs/>
          <w:sz w:val="26"/>
        </w:rPr>
        <w:lastRenderedPageBreak/>
        <w:t>productos conectados y para ello necesitamos una infraestructura que dé servicio a ese producto, hoy en día la tecnología existe, pero la infraestructura no. La respuesta tecnológica no es el problema, sino la infraestructura sostenible que esa tecnología necesita".</w:t>
      </w:r>
    </w:p>
    <w:p w:rsidR="007E4401" w:rsidRDefault="00EB584C" w:rsidP="007E4401">
      <w:pPr>
        <w:pStyle w:val="Header"/>
        <w:tabs>
          <w:tab w:val="right" w:pos="8789"/>
        </w:tabs>
        <w:spacing w:before="120" w:after="120" w:line="360" w:lineRule="auto"/>
        <w:ind w:left="-142" w:right="-285"/>
        <w:jc w:val="both"/>
        <w:rPr>
          <w:bCs/>
          <w:sz w:val="26"/>
        </w:rPr>
      </w:pPr>
      <w:r>
        <w:rPr>
          <w:bCs/>
          <w:sz w:val="26"/>
        </w:rPr>
        <w:t>Una vez concluida esta mesa redonda</w:t>
      </w:r>
      <w:r w:rsidR="007E4401">
        <w:rPr>
          <w:bCs/>
          <w:sz w:val="26"/>
        </w:rPr>
        <w:t xml:space="preserve"> y como colofón del Congreso, </w:t>
      </w:r>
      <w:r w:rsidR="009D5A82">
        <w:rPr>
          <w:bCs/>
          <w:sz w:val="26"/>
        </w:rPr>
        <w:t xml:space="preserve">ha tenido lugar la firma de la Declaración de Bilbao, </w:t>
      </w:r>
      <w:r w:rsidR="007E4401">
        <w:rPr>
          <w:bCs/>
          <w:sz w:val="26"/>
        </w:rPr>
        <w:t xml:space="preserve">un </w:t>
      </w:r>
      <w:r w:rsidR="007E4401" w:rsidRPr="009D5A82">
        <w:rPr>
          <w:bCs/>
          <w:sz w:val="26"/>
        </w:rPr>
        <w:t>documento en el que, por primera vez, actores públicos y privados se comprometen a asumir acciones encaminadas a favorecer la movilidad urbana sostenible.</w:t>
      </w:r>
    </w:p>
    <w:p w:rsidR="009D5A82" w:rsidRDefault="007E4401" w:rsidP="009D5A82">
      <w:pPr>
        <w:pStyle w:val="Header"/>
        <w:tabs>
          <w:tab w:val="right" w:pos="8789"/>
        </w:tabs>
        <w:spacing w:before="120" w:after="120" w:line="360" w:lineRule="auto"/>
        <w:ind w:left="-142" w:right="-285"/>
        <w:jc w:val="both"/>
        <w:rPr>
          <w:bCs/>
          <w:sz w:val="26"/>
        </w:rPr>
      </w:pPr>
      <w:r>
        <w:rPr>
          <w:bCs/>
          <w:sz w:val="26"/>
        </w:rPr>
        <w:t xml:space="preserve">El acuerdo ha sido </w:t>
      </w:r>
      <w:r w:rsidR="009D5A82">
        <w:rPr>
          <w:bCs/>
          <w:sz w:val="26"/>
        </w:rPr>
        <w:t>suscrit</w:t>
      </w:r>
      <w:r>
        <w:rPr>
          <w:bCs/>
          <w:sz w:val="26"/>
        </w:rPr>
        <w:t>o</w:t>
      </w:r>
      <w:r w:rsidR="009D5A82">
        <w:rPr>
          <w:bCs/>
          <w:sz w:val="26"/>
        </w:rPr>
        <w:t xml:space="preserve"> por el alcalde de Bilbao, Juan Mari Aburto; el Presidente de </w:t>
      </w:r>
      <w:proofErr w:type="spellStart"/>
      <w:r w:rsidR="009D5A82">
        <w:rPr>
          <w:bCs/>
          <w:sz w:val="26"/>
        </w:rPr>
        <w:t>Petronor</w:t>
      </w:r>
      <w:proofErr w:type="spellEnd"/>
      <w:r w:rsidR="009D5A82">
        <w:rPr>
          <w:bCs/>
          <w:sz w:val="26"/>
        </w:rPr>
        <w:t xml:space="preserve">, Emiliano López </w:t>
      </w:r>
      <w:proofErr w:type="spellStart"/>
      <w:r w:rsidR="009D5A82">
        <w:rPr>
          <w:bCs/>
          <w:sz w:val="26"/>
        </w:rPr>
        <w:t>Atxurra</w:t>
      </w:r>
      <w:proofErr w:type="spellEnd"/>
      <w:r w:rsidR="009D5A82">
        <w:rPr>
          <w:bCs/>
          <w:sz w:val="26"/>
        </w:rPr>
        <w:t>; el alcalde de Estrasburgo, Roland Ries; el Presidente de la Asociación de Municipios Vascos (EUDEL), Imanol Landa; y el Director General de la Fábrica de Mercedes-Benz España en Vitoria, Emilio Titos.</w:t>
      </w:r>
    </w:p>
    <w:p w:rsidR="0090423C" w:rsidRDefault="007E4401" w:rsidP="00307113">
      <w:pPr>
        <w:pStyle w:val="Header"/>
        <w:tabs>
          <w:tab w:val="right" w:pos="8789"/>
        </w:tabs>
        <w:spacing w:before="120" w:after="120" w:line="360" w:lineRule="auto"/>
        <w:ind w:left="-142" w:right="-285"/>
        <w:jc w:val="both"/>
        <w:rPr>
          <w:bCs/>
          <w:sz w:val="26"/>
        </w:rPr>
      </w:pPr>
      <w:r>
        <w:rPr>
          <w:bCs/>
          <w:sz w:val="26"/>
        </w:rPr>
        <w:t>De esta manera, todos ellos aúnan sus</w:t>
      </w:r>
      <w:r w:rsidR="009D5A82">
        <w:rPr>
          <w:bCs/>
          <w:sz w:val="26"/>
        </w:rPr>
        <w:t xml:space="preserve"> compromisos compartidos</w:t>
      </w:r>
      <w:r>
        <w:rPr>
          <w:bCs/>
          <w:sz w:val="26"/>
        </w:rPr>
        <w:t>, sumándose a los esfuerzos realizados a nivel internacional para promover el desarrollo global sostenible, en línea con la Nueva Agenda Urbana, los Objetivos de Desarrollo Sostenible (ODS) y la Agenda 2030.</w:t>
      </w:r>
    </w:p>
    <w:p w:rsidR="00EB584C" w:rsidRPr="00EB584C" w:rsidRDefault="00EB584C" w:rsidP="00307113">
      <w:pPr>
        <w:pStyle w:val="Header"/>
        <w:tabs>
          <w:tab w:val="right" w:pos="8789"/>
        </w:tabs>
        <w:spacing w:before="120" w:after="120" w:line="360" w:lineRule="auto"/>
        <w:ind w:left="-142" w:right="-285"/>
        <w:jc w:val="both"/>
        <w:rPr>
          <w:b/>
          <w:bCs/>
          <w:sz w:val="26"/>
        </w:rPr>
      </w:pPr>
      <w:r>
        <w:rPr>
          <w:b/>
          <w:bCs/>
          <w:sz w:val="26"/>
        </w:rPr>
        <w:t>SUM Bilbao 19</w:t>
      </w:r>
    </w:p>
    <w:p w:rsidR="008A5435" w:rsidRDefault="00EB584C" w:rsidP="00EB584C">
      <w:pPr>
        <w:pStyle w:val="Header"/>
        <w:tabs>
          <w:tab w:val="right" w:pos="8789"/>
        </w:tabs>
        <w:spacing w:before="120" w:after="120" w:line="360" w:lineRule="auto"/>
        <w:ind w:left="-142" w:right="-285"/>
        <w:jc w:val="both"/>
        <w:rPr>
          <w:bCs/>
          <w:sz w:val="26"/>
        </w:rPr>
      </w:pPr>
      <w:r>
        <w:rPr>
          <w:bCs/>
          <w:sz w:val="26"/>
        </w:rPr>
        <w:t>Las ciudades del siglo XXI albergan más del 55% de la población mundial y concentran la mayor parte de las actividades económicas, con el consecuente consumo de gran parte de los recursos y de la energía mundial. Así, el crecimiento de las urbes ha convertido a la movilidad de personas y mercancías en uno de los principales desafíos que las ciudades deben afrontar.</w:t>
      </w:r>
      <w:r w:rsidR="00B06BAC">
        <w:rPr>
          <w:bCs/>
          <w:sz w:val="26"/>
        </w:rPr>
        <w:t xml:space="preserve"> </w:t>
      </w:r>
    </w:p>
    <w:p w:rsidR="00307113" w:rsidRDefault="008A5435" w:rsidP="00307113">
      <w:pPr>
        <w:pStyle w:val="Header"/>
        <w:tabs>
          <w:tab w:val="right" w:pos="8789"/>
        </w:tabs>
        <w:spacing w:before="120" w:after="120" w:line="360" w:lineRule="auto"/>
        <w:ind w:left="-142" w:right="-285"/>
        <w:jc w:val="both"/>
        <w:rPr>
          <w:bCs/>
          <w:sz w:val="26"/>
        </w:rPr>
      </w:pPr>
      <w:r>
        <w:rPr>
          <w:bCs/>
          <w:sz w:val="26"/>
        </w:rPr>
        <w:t xml:space="preserve">En este contexto, </w:t>
      </w:r>
      <w:r w:rsidR="00EB584C">
        <w:rPr>
          <w:bCs/>
          <w:sz w:val="26"/>
        </w:rPr>
        <w:t xml:space="preserve">el Ayuntamiento de Bilbao y </w:t>
      </w:r>
      <w:proofErr w:type="spellStart"/>
      <w:r w:rsidR="00EB584C">
        <w:rPr>
          <w:bCs/>
          <w:sz w:val="26"/>
        </w:rPr>
        <w:t>Petronor</w:t>
      </w:r>
      <w:proofErr w:type="spellEnd"/>
      <w:r w:rsidR="00EB584C">
        <w:rPr>
          <w:bCs/>
          <w:sz w:val="26"/>
        </w:rPr>
        <w:t xml:space="preserve"> han organizado el </w:t>
      </w:r>
      <w:r w:rsidR="007E4401">
        <w:rPr>
          <w:bCs/>
          <w:sz w:val="26"/>
        </w:rPr>
        <w:t>C</w:t>
      </w:r>
      <w:r w:rsidR="00EB584C">
        <w:rPr>
          <w:bCs/>
          <w:sz w:val="26"/>
        </w:rPr>
        <w:t xml:space="preserve">ongreso </w:t>
      </w:r>
      <w:r w:rsidR="00611229">
        <w:rPr>
          <w:bCs/>
          <w:sz w:val="26"/>
        </w:rPr>
        <w:t>SUM</w:t>
      </w:r>
      <w:r w:rsidR="005C2CD3">
        <w:rPr>
          <w:bCs/>
          <w:sz w:val="26"/>
        </w:rPr>
        <w:t xml:space="preserve"> Bilbao</w:t>
      </w:r>
      <w:r w:rsidR="00611229">
        <w:rPr>
          <w:bCs/>
          <w:sz w:val="26"/>
        </w:rPr>
        <w:t xml:space="preserve"> 19</w:t>
      </w:r>
      <w:r w:rsidR="00EB584C">
        <w:rPr>
          <w:bCs/>
          <w:sz w:val="26"/>
        </w:rPr>
        <w:t xml:space="preserve"> para integrar</w:t>
      </w:r>
      <w:r w:rsidR="00B06BAC">
        <w:rPr>
          <w:bCs/>
          <w:sz w:val="26"/>
        </w:rPr>
        <w:t xml:space="preserve"> a</w:t>
      </w:r>
      <w:r>
        <w:rPr>
          <w:bCs/>
          <w:sz w:val="26"/>
        </w:rPr>
        <w:t xml:space="preserve"> la esfera público-privada en el debate sobre aspectos estratégicos en la construcción y consolidación de sistemas de movilidad urbana sostenible. Asimismo, la cumbre</w:t>
      </w:r>
      <w:r w:rsidR="00B06BAC">
        <w:rPr>
          <w:bCs/>
          <w:sz w:val="26"/>
        </w:rPr>
        <w:t xml:space="preserve"> ha permitido</w:t>
      </w:r>
      <w:r>
        <w:rPr>
          <w:bCs/>
          <w:sz w:val="26"/>
        </w:rPr>
        <w:t xml:space="preserve"> conocer experiencias de ciudades de todo el mundo en cuanto a movilidad, energía y digitalización.</w:t>
      </w:r>
    </w:p>
    <w:p w:rsidR="008A5435" w:rsidRDefault="003E43CC" w:rsidP="00307113">
      <w:pPr>
        <w:pStyle w:val="Header"/>
        <w:tabs>
          <w:tab w:val="right" w:pos="8789"/>
        </w:tabs>
        <w:spacing w:before="120" w:after="120" w:line="360" w:lineRule="auto"/>
        <w:ind w:left="-142" w:right="-285"/>
        <w:jc w:val="both"/>
        <w:rPr>
          <w:bCs/>
          <w:sz w:val="26"/>
        </w:rPr>
      </w:pPr>
      <w:r>
        <w:rPr>
          <w:bCs/>
          <w:sz w:val="26"/>
        </w:rPr>
        <w:lastRenderedPageBreak/>
        <w:t xml:space="preserve">SUM Bilbao 19 fue inaugurado ayer con la </w:t>
      </w:r>
      <w:r w:rsidRPr="00B06BAC">
        <w:rPr>
          <w:bCs/>
          <w:sz w:val="26"/>
        </w:rPr>
        <w:t xml:space="preserve">asistencia del Lehendakari, Iñigo </w:t>
      </w:r>
      <w:proofErr w:type="spellStart"/>
      <w:r w:rsidRPr="00B06BAC">
        <w:rPr>
          <w:bCs/>
          <w:sz w:val="26"/>
        </w:rPr>
        <w:t>Urkullu</w:t>
      </w:r>
      <w:proofErr w:type="spellEnd"/>
      <w:r w:rsidRPr="00B06BAC">
        <w:rPr>
          <w:bCs/>
          <w:sz w:val="26"/>
        </w:rPr>
        <w:t>, así como d</w:t>
      </w:r>
      <w:r w:rsidR="00EB584C">
        <w:rPr>
          <w:bCs/>
          <w:sz w:val="26"/>
        </w:rPr>
        <w:t>el Secretario de Estado de Medio Ambiente, Hugo M</w:t>
      </w:r>
      <w:r w:rsidR="007E4401">
        <w:rPr>
          <w:bCs/>
          <w:sz w:val="26"/>
        </w:rPr>
        <w:t>orán</w:t>
      </w:r>
      <w:r w:rsidRPr="00B06BAC">
        <w:rPr>
          <w:bCs/>
          <w:sz w:val="26"/>
        </w:rPr>
        <w:t xml:space="preserve">. </w:t>
      </w:r>
      <w:r w:rsidR="00B06BAC">
        <w:rPr>
          <w:bCs/>
          <w:sz w:val="26"/>
        </w:rPr>
        <w:t>Han sido</w:t>
      </w:r>
      <w:r w:rsidR="008A5435">
        <w:rPr>
          <w:bCs/>
          <w:sz w:val="26"/>
        </w:rPr>
        <w:t xml:space="preserve"> dos jornadas divididas en 12 sesiones y más de 50 ponencias, cuyo contenido se </w:t>
      </w:r>
      <w:r w:rsidR="00B06BAC">
        <w:rPr>
          <w:bCs/>
          <w:sz w:val="26"/>
        </w:rPr>
        <w:t xml:space="preserve">ha </w:t>
      </w:r>
      <w:r w:rsidR="008A5435">
        <w:rPr>
          <w:bCs/>
          <w:sz w:val="26"/>
        </w:rPr>
        <w:t>articula</w:t>
      </w:r>
      <w:r w:rsidR="00B06BAC">
        <w:rPr>
          <w:bCs/>
          <w:sz w:val="26"/>
        </w:rPr>
        <w:t>do</w:t>
      </w:r>
      <w:r w:rsidR="008A5435">
        <w:rPr>
          <w:bCs/>
          <w:sz w:val="26"/>
        </w:rPr>
        <w:t xml:space="preserve"> en torno a tres pilares fundamentales: políticas públicas, tecnología e innovación, y oportunidades para el desarrollo.</w:t>
      </w:r>
    </w:p>
    <w:p w:rsidR="008A5435" w:rsidRPr="008A5435" w:rsidRDefault="008A5435" w:rsidP="008A5435">
      <w:pPr>
        <w:pStyle w:val="Header"/>
        <w:tabs>
          <w:tab w:val="right" w:pos="8789"/>
        </w:tabs>
        <w:spacing w:before="120" w:after="120" w:line="360" w:lineRule="auto"/>
        <w:ind w:left="-142" w:right="-285"/>
        <w:jc w:val="both"/>
        <w:rPr>
          <w:b/>
          <w:bCs/>
          <w:sz w:val="26"/>
        </w:rPr>
      </w:pPr>
      <w:r w:rsidRPr="008A5435">
        <w:rPr>
          <w:b/>
          <w:bCs/>
          <w:sz w:val="26"/>
        </w:rPr>
        <w:t>Políticas públicas</w:t>
      </w:r>
    </w:p>
    <w:p w:rsidR="008704D4" w:rsidRDefault="008A5435" w:rsidP="00B06BAC">
      <w:pPr>
        <w:pStyle w:val="Header"/>
        <w:tabs>
          <w:tab w:val="right" w:pos="8789"/>
        </w:tabs>
        <w:spacing w:before="120" w:after="120" w:line="360" w:lineRule="auto"/>
        <w:ind w:left="-142" w:right="-285"/>
        <w:jc w:val="both"/>
        <w:rPr>
          <w:bCs/>
          <w:sz w:val="26"/>
        </w:rPr>
      </w:pPr>
      <w:r>
        <w:rPr>
          <w:bCs/>
          <w:sz w:val="26"/>
        </w:rPr>
        <w:t>El reconocimiento del impacto medioambiental, social, político y económico de la movilidad ha incrementado la apuesta de las ciudades por la transición hacia un nuevo modelo energético y, con ello, se han revolucionado los sistemas de transporte y movilidad urbana.</w:t>
      </w:r>
      <w:r w:rsidR="00A8764D">
        <w:rPr>
          <w:bCs/>
          <w:sz w:val="26"/>
        </w:rPr>
        <w:t xml:space="preserve"> En este contexto, la implementación de estrategias y políticas públicas que garanticen una movilidad más sostenible cobra cada vez más importancia.</w:t>
      </w:r>
      <w:r w:rsidR="00B06BAC">
        <w:rPr>
          <w:bCs/>
          <w:sz w:val="26"/>
        </w:rPr>
        <w:t xml:space="preserve"> </w:t>
      </w:r>
      <w:r w:rsidR="00A8764D">
        <w:rPr>
          <w:bCs/>
          <w:sz w:val="26"/>
        </w:rPr>
        <w:t xml:space="preserve">Así, </w:t>
      </w:r>
      <w:r w:rsidR="00EB584C">
        <w:rPr>
          <w:bCs/>
          <w:sz w:val="26"/>
        </w:rPr>
        <w:t>SUM Bilbao 19 ha abordado</w:t>
      </w:r>
      <w:r w:rsidR="00A8764D">
        <w:rPr>
          <w:bCs/>
          <w:sz w:val="26"/>
        </w:rPr>
        <w:t xml:space="preserve"> la relevancia de la gobernanza y </w:t>
      </w:r>
      <w:r w:rsidR="00EB584C">
        <w:rPr>
          <w:bCs/>
          <w:sz w:val="26"/>
        </w:rPr>
        <w:t xml:space="preserve">de la </w:t>
      </w:r>
      <w:r w:rsidR="00A8764D">
        <w:rPr>
          <w:bCs/>
          <w:sz w:val="26"/>
        </w:rPr>
        <w:t xml:space="preserve">planificación urbana para la movilidad, así como el papel de la movilidad para alcanzar ciudades inclusivas. </w:t>
      </w:r>
    </w:p>
    <w:p w:rsidR="008704D4" w:rsidRDefault="00A8764D" w:rsidP="00B06BAC">
      <w:pPr>
        <w:pStyle w:val="Header"/>
        <w:tabs>
          <w:tab w:val="right" w:pos="8789"/>
        </w:tabs>
        <w:spacing w:before="120" w:after="120" w:line="360" w:lineRule="auto"/>
        <w:ind w:left="-142" w:right="-285"/>
        <w:jc w:val="both"/>
        <w:rPr>
          <w:bCs/>
          <w:sz w:val="26"/>
        </w:rPr>
      </w:pPr>
      <w:r>
        <w:rPr>
          <w:bCs/>
          <w:sz w:val="26"/>
        </w:rPr>
        <w:t xml:space="preserve">La </w:t>
      </w:r>
      <w:r w:rsidR="0064169B">
        <w:rPr>
          <w:bCs/>
          <w:sz w:val="26"/>
        </w:rPr>
        <w:t>cumbre se ha completado</w:t>
      </w:r>
      <w:r>
        <w:rPr>
          <w:bCs/>
          <w:sz w:val="26"/>
        </w:rPr>
        <w:t xml:space="preserve"> con la exposición y el análisis de </w:t>
      </w:r>
      <w:r w:rsidR="008A5435">
        <w:rPr>
          <w:bCs/>
          <w:sz w:val="26"/>
        </w:rPr>
        <w:t>proyectos que actualmente están siendo puestos en práctica desde las administraciones públicas, para promover en el contexto local nuevos modelos de movilidad que tomen en consideración cuestiones como el desarrollo social, la planificación urbana, la salud, la seguridad, el medioambiente, la tecnología y la innovación, entre otras.</w:t>
      </w:r>
    </w:p>
    <w:p w:rsidR="008A5435" w:rsidRPr="008A5435" w:rsidRDefault="008A5435" w:rsidP="008A5435">
      <w:pPr>
        <w:pStyle w:val="Header"/>
        <w:tabs>
          <w:tab w:val="right" w:pos="8789"/>
        </w:tabs>
        <w:spacing w:before="120" w:after="120" w:line="360" w:lineRule="auto"/>
        <w:ind w:left="-142" w:right="-285"/>
        <w:jc w:val="both"/>
        <w:rPr>
          <w:b/>
          <w:bCs/>
          <w:sz w:val="26"/>
        </w:rPr>
      </w:pPr>
      <w:r w:rsidRPr="008A5435">
        <w:rPr>
          <w:b/>
          <w:bCs/>
          <w:sz w:val="26"/>
        </w:rPr>
        <w:t>Tecnología e innovación</w:t>
      </w:r>
    </w:p>
    <w:p w:rsidR="00A8764D" w:rsidRDefault="00A8764D" w:rsidP="00A8764D">
      <w:pPr>
        <w:pStyle w:val="Header"/>
        <w:tabs>
          <w:tab w:val="right" w:pos="8789"/>
        </w:tabs>
        <w:spacing w:before="120" w:after="120" w:line="360" w:lineRule="auto"/>
        <w:ind w:left="-142" w:right="-285"/>
        <w:jc w:val="both"/>
        <w:rPr>
          <w:bCs/>
          <w:sz w:val="26"/>
        </w:rPr>
      </w:pPr>
      <w:r>
        <w:rPr>
          <w:bCs/>
          <w:sz w:val="26"/>
        </w:rPr>
        <w:t xml:space="preserve">Las </w:t>
      </w:r>
      <w:r w:rsidRPr="00611229">
        <w:rPr>
          <w:bCs/>
          <w:sz w:val="26"/>
        </w:rPr>
        <w:t>tecnología</w:t>
      </w:r>
      <w:r>
        <w:rPr>
          <w:bCs/>
          <w:sz w:val="26"/>
        </w:rPr>
        <w:t>s de la información y comunicación, TIC, son un aliado estratégico de la movilidad y su influencia en ella se aprecia a lo largo de toda la cadena de valor. Así, se observa el impacto de las TIC en el suministro de energías, la economía colaborativa, la evolución del software o el desarrollo del ecosistema de las tecnologías de transformación que incluye el internet de las cosas (</w:t>
      </w:r>
      <w:proofErr w:type="spellStart"/>
      <w:r>
        <w:rPr>
          <w:bCs/>
          <w:sz w:val="26"/>
        </w:rPr>
        <w:t>IoT</w:t>
      </w:r>
      <w:proofErr w:type="spellEnd"/>
      <w:r>
        <w:rPr>
          <w:bCs/>
          <w:sz w:val="26"/>
        </w:rPr>
        <w:t>), la realidad virtual y amplificada, el blockchain y la fabricación aditiva.</w:t>
      </w:r>
      <w:r w:rsidR="0064169B">
        <w:rPr>
          <w:bCs/>
          <w:sz w:val="26"/>
        </w:rPr>
        <w:t xml:space="preserve"> Se trata de un</w:t>
      </w:r>
      <w:r>
        <w:rPr>
          <w:bCs/>
          <w:sz w:val="26"/>
        </w:rPr>
        <w:t xml:space="preserve"> amplio abanico de funcionalidades </w:t>
      </w:r>
      <w:r w:rsidR="0064169B">
        <w:rPr>
          <w:bCs/>
          <w:sz w:val="26"/>
        </w:rPr>
        <w:t xml:space="preserve">que </w:t>
      </w:r>
      <w:r>
        <w:rPr>
          <w:bCs/>
          <w:sz w:val="26"/>
        </w:rPr>
        <w:t>asegura la sostenibilidad de la movilidad.</w:t>
      </w:r>
    </w:p>
    <w:p w:rsidR="00B06BAC" w:rsidRDefault="0064169B" w:rsidP="00A8764D">
      <w:pPr>
        <w:pStyle w:val="Header"/>
        <w:tabs>
          <w:tab w:val="right" w:pos="8789"/>
        </w:tabs>
        <w:spacing w:before="120" w:after="120" w:line="360" w:lineRule="auto"/>
        <w:ind w:left="-142" w:right="-285"/>
        <w:jc w:val="both"/>
        <w:rPr>
          <w:bCs/>
          <w:sz w:val="26"/>
        </w:rPr>
      </w:pPr>
      <w:r>
        <w:rPr>
          <w:bCs/>
          <w:sz w:val="26"/>
        </w:rPr>
        <w:lastRenderedPageBreak/>
        <w:t>En este escenario</w:t>
      </w:r>
      <w:r w:rsidR="00A8764D">
        <w:rPr>
          <w:bCs/>
          <w:sz w:val="26"/>
        </w:rPr>
        <w:t xml:space="preserve">, </w:t>
      </w:r>
      <w:r w:rsidR="008A5435">
        <w:rPr>
          <w:bCs/>
          <w:sz w:val="26"/>
        </w:rPr>
        <w:t>el congreso</w:t>
      </w:r>
      <w:r w:rsidR="008A5435" w:rsidRPr="00611229">
        <w:rPr>
          <w:bCs/>
          <w:sz w:val="26"/>
        </w:rPr>
        <w:t xml:space="preserve"> </w:t>
      </w:r>
      <w:r w:rsidR="00A8764D">
        <w:rPr>
          <w:bCs/>
          <w:sz w:val="26"/>
        </w:rPr>
        <w:t xml:space="preserve">ha </w:t>
      </w:r>
      <w:r w:rsidR="008A5435">
        <w:rPr>
          <w:bCs/>
          <w:sz w:val="26"/>
        </w:rPr>
        <w:t>aborda</w:t>
      </w:r>
      <w:r w:rsidR="00A8764D">
        <w:rPr>
          <w:bCs/>
          <w:sz w:val="26"/>
        </w:rPr>
        <w:t xml:space="preserve">do </w:t>
      </w:r>
      <w:r w:rsidR="008A5435">
        <w:rPr>
          <w:bCs/>
          <w:sz w:val="26"/>
        </w:rPr>
        <w:t>el papel de las</w:t>
      </w:r>
      <w:r w:rsidR="00A8764D">
        <w:rPr>
          <w:bCs/>
          <w:sz w:val="26"/>
        </w:rPr>
        <w:t xml:space="preserve"> TIC </w:t>
      </w:r>
      <w:r w:rsidR="00B06BAC">
        <w:rPr>
          <w:bCs/>
          <w:sz w:val="26"/>
        </w:rPr>
        <w:t>en el futuro de la automoción y del transporte público</w:t>
      </w:r>
      <w:r w:rsidR="00A8764D">
        <w:rPr>
          <w:bCs/>
          <w:sz w:val="26"/>
        </w:rPr>
        <w:t>,</w:t>
      </w:r>
      <w:r w:rsidR="003E43CC">
        <w:rPr>
          <w:bCs/>
          <w:sz w:val="26"/>
        </w:rPr>
        <w:t xml:space="preserve"> así como</w:t>
      </w:r>
      <w:r w:rsidR="00A8764D">
        <w:rPr>
          <w:bCs/>
          <w:sz w:val="26"/>
        </w:rPr>
        <w:t xml:space="preserve"> </w:t>
      </w:r>
      <w:r w:rsidR="003E43CC">
        <w:rPr>
          <w:bCs/>
          <w:sz w:val="26"/>
        </w:rPr>
        <w:t>la importancia de la I+D+i y de las nuevas energías en los nuevos modelos de movilidad urbana sostenible.</w:t>
      </w:r>
      <w:r>
        <w:rPr>
          <w:bCs/>
          <w:sz w:val="26"/>
        </w:rPr>
        <w:t xml:space="preserve"> </w:t>
      </w:r>
      <w:r w:rsidR="003E43CC">
        <w:rPr>
          <w:bCs/>
          <w:sz w:val="26"/>
        </w:rPr>
        <w:t>Asimismo,</w:t>
      </w:r>
      <w:r w:rsidR="00B06BAC">
        <w:rPr>
          <w:bCs/>
          <w:sz w:val="26"/>
        </w:rPr>
        <w:t xml:space="preserve"> </w:t>
      </w:r>
      <w:r w:rsidR="003E43CC">
        <w:rPr>
          <w:bCs/>
          <w:sz w:val="26"/>
        </w:rPr>
        <w:t>también</w:t>
      </w:r>
      <w:r w:rsidR="00B06BAC">
        <w:rPr>
          <w:bCs/>
          <w:sz w:val="26"/>
        </w:rPr>
        <w:t xml:space="preserve"> </w:t>
      </w:r>
      <w:r>
        <w:rPr>
          <w:bCs/>
          <w:sz w:val="26"/>
        </w:rPr>
        <w:t>se han analizado las oportunidades que</w:t>
      </w:r>
      <w:r w:rsidR="00B06BAC">
        <w:rPr>
          <w:bCs/>
          <w:sz w:val="26"/>
        </w:rPr>
        <w:t xml:space="preserve"> la movilidad sostenible </w:t>
      </w:r>
      <w:r>
        <w:rPr>
          <w:bCs/>
          <w:sz w:val="26"/>
        </w:rPr>
        <w:t>representa para el desarrollo de</w:t>
      </w:r>
      <w:r w:rsidR="00B06BAC">
        <w:rPr>
          <w:bCs/>
          <w:sz w:val="26"/>
        </w:rPr>
        <w:t xml:space="preserve"> las </w:t>
      </w:r>
      <w:proofErr w:type="spellStart"/>
      <w:r w:rsidR="00B06BAC">
        <w:rPr>
          <w:bCs/>
          <w:sz w:val="26"/>
        </w:rPr>
        <w:t>smart</w:t>
      </w:r>
      <w:proofErr w:type="spellEnd"/>
      <w:r w:rsidR="00B06BAC">
        <w:rPr>
          <w:bCs/>
          <w:sz w:val="26"/>
        </w:rPr>
        <w:t xml:space="preserve"> </w:t>
      </w:r>
      <w:proofErr w:type="spellStart"/>
      <w:r w:rsidR="00B06BAC">
        <w:rPr>
          <w:bCs/>
          <w:sz w:val="26"/>
        </w:rPr>
        <w:t>cities</w:t>
      </w:r>
      <w:proofErr w:type="spellEnd"/>
      <w:r>
        <w:rPr>
          <w:bCs/>
          <w:sz w:val="26"/>
        </w:rPr>
        <w:t>.</w:t>
      </w:r>
    </w:p>
    <w:p w:rsidR="008A5435" w:rsidRPr="008A5435" w:rsidRDefault="008A5435" w:rsidP="008A5435">
      <w:pPr>
        <w:pStyle w:val="Header"/>
        <w:tabs>
          <w:tab w:val="right" w:pos="8789"/>
        </w:tabs>
        <w:spacing w:before="120" w:after="120" w:line="360" w:lineRule="auto"/>
        <w:ind w:left="-142" w:right="-285"/>
        <w:jc w:val="both"/>
        <w:rPr>
          <w:b/>
          <w:bCs/>
          <w:sz w:val="26"/>
        </w:rPr>
      </w:pPr>
      <w:r w:rsidRPr="008A5435">
        <w:rPr>
          <w:b/>
          <w:bCs/>
          <w:sz w:val="26"/>
        </w:rPr>
        <w:t>Oportunidades para el desarrollo</w:t>
      </w:r>
    </w:p>
    <w:p w:rsidR="00611229" w:rsidRDefault="00611229" w:rsidP="00611229">
      <w:pPr>
        <w:pStyle w:val="Header"/>
        <w:tabs>
          <w:tab w:val="right" w:pos="8789"/>
        </w:tabs>
        <w:spacing w:before="120" w:after="120" w:line="360" w:lineRule="auto"/>
        <w:ind w:left="-142" w:right="-285"/>
        <w:jc w:val="both"/>
        <w:rPr>
          <w:bCs/>
          <w:sz w:val="26"/>
        </w:rPr>
      </w:pPr>
      <w:r>
        <w:rPr>
          <w:bCs/>
          <w:sz w:val="26"/>
        </w:rPr>
        <w:t>SUM</w:t>
      </w:r>
      <w:r w:rsidR="005C2CD3">
        <w:rPr>
          <w:bCs/>
          <w:sz w:val="26"/>
        </w:rPr>
        <w:t xml:space="preserve"> Bilbao</w:t>
      </w:r>
      <w:r>
        <w:rPr>
          <w:bCs/>
          <w:sz w:val="26"/>
        </w:rPr>
        <w:t xml:space="preserve"> 19</w:t>
      </w:r>
      <w:r w:rsidR="00A8764D">
        <w:rPr>
          <w:bCs/>
          <w:sz w:val="26"/>
        </w:rPr>
        <w:t xml:space="preserve"> también dedica una mirada a</w:t>
      </w:r>
      <w:r>
        <w:rPr>
          <w:bCs/>
          <w:sz w:val="26"/>
        </w:rPr>
        <w:t xml:space="preserve"> las </w:t>
      </w:r>
      <w:r w:rsidRPr="00611229">
        <w:rPr>
          <w:bCs/>
          <w:sz w:val="26"/>
        </w:rPr>
        <w:t xml:space="preserve">oportunidades </w:t>
      </w:r>
      <w:r>
        <w:rPr>
          <w:bCs/>
          <w:sz w:val="26"/>
        </w:rPr>
        <w:t xml:space="preserve">que plantea la movilidad urbana sostenible </w:t>
      </w:r>
      <w:r w:rsidRPr="00611229">
        <w:rPr>
          <w:bCs/>
          <w:sz w:val="26"/>
        </w:rPr>
        <w:t>para el desarrollo socioeconómico</w:t>
      </w:r>
      <w:r>
        <w:rPr>
          <w:bCs/>
          <w:sz w:val="26"/>
        </w:rPr>
        <w:t xml:space="preserve"> de los territorios.</w:t>
      </w:r>
    </w:p>
    <w:p w:rsidR="0064169B" w:rsidRDefault="00611229" w:rsidP="00611229">
      <w:pPr>
        <w:pStyle w:val="Header"/>
        <w:tabs>
          <w:tab w:val="right" w:pos="8789"/>
        </w:tabs>
        <w:spacing w:before="120" w:after="120" w:line="360" w:lineRule="auto"/>
        <w:ind w:left="-142" w:right="-285"/>
        <w:jc w:val="both"/>
        <w:rPr>
          <w:bCs/>
          <w:sz w:val="26"/>
        </w:rPr>
      </w:pPr>
      <w:r>
        <w:rPr>
          <w:bCs/>
          <w:sz w:val="26"/>
        </w:rPr>
        <w:t>Por un lado, las acciones implementadas como consecuencia de las políticas para la movilidad sostenible, se traducen en beneficios económicos con la aparición de nuevos mercados en torno a las energías y tecnologías al servicio de los nuevos modelos de movilidad. Asimismo, se crea un efecto multiplicador que redunda en toda la cadena de valor</w:t>
      </w:r>
      <w:r w:rsidR="003E43CC">
        <w:rPr>
          <w:bCs/>
          <w:sz w:val="26"/>
        </w:rPr>
        <w:t>.</w:t>
      </w:r>
    </w:p>
    <w:p w:rsidR="00611229" w:rsidRDefault="00611229" w:rsidP="00611229">
      <w:pPr>
        <w:pStyle w:val="Header"/>
        <w:tabs>
          <w:tab w:val="right" w:pos="8789"/>
        </w:tabs>
        <w:spacing w:before="120" w:after="120" w:line="360" w:lineRule="auto"/>
        <w:ind w:left="-142" w:right="-285"/>
        <w:jc w:val="both"/>
        <w:rPr>
          <w:bCs/>
          <w:sz w:val="26"/>
        </w:rPr>
      </w:pPr>
      <w:r>
        <w:rPr>
          <w:bCs/>
          <w:sz w:val="26"/>
        </w:rPr>
        <w:t>Por otro lado, estas acciones conllevan beneficios a nivel social, ya que contribuyen a mejorar la calidad de vida de la ciudadanía, así como a la creación de nuevos puestos de trabajo.</w:t>
      </w:r>
    </w:p>
    <w:p w:rsidR="00E764EF" w:rsidRDefault="00B06BAC" w:rsidP="00A8764D">
      <w:pPr>
        <w:pStyle w:val="Header"/>
        <w:tabs>
          <w:tab w:val="right" w:pos="8789"/>
        </w:tabs>
        <w:spacing w:before="120" w:after="120" w:line="360" w:lineRule="auto"/>
        <w:ind w:left="-142" w:right="-285"/>
        <w:jc w:val="both"/>
        <w:rPr>
          <w:bCs/>
          <w:sz w:val="26"/>
        </w:rPr>
      </w:pPr>
      <w:r>
        <w:rPr>
          <w:bCs/>
          <w:sz w:val="26"/>
        </w:rPr>
        <w:t>Estos cambios de paradigma y el papel de las startups en la movilidad sostenible</w:t>
      </w:r>
      <w:r w:rsidR="0064169B">
        <w:rPr>
          <w:bCs/>
          <w:sz w:val="26"/>
        </w:rPr>
        <w:t xml:space="preserve"> también</w:t>
      </w:r>
      <w:r>
        <w:rPr>
          <w:bCs/>
          <w:sz w:val="26"/>
        </w:rPr>
        <w:t xml:space="preserve"> </w:t>
      </w:r>
      <w:r w:rsidR="0064169B">
        <w:rPr>
          <w:bCs/>
          <w:sz w:val="26"/>
        </w:rPr>
        <w:t>han sido analizados en SUM Bilbao 19.</w:t>
      </w:r>
    </w:p>
    <w:p w:rsidR="00773133" w:rsidRPr="007042A0" w:rsidRDefault="00B06BAC" w:rsidP="007042A0">
      <w:pPr>
        <w:pStyle w:val="Header"/>
        <w:tabs>
          <w:tab w:val="right" w:pos="8789"/>
        </w:tabs>
        <w:spacing w:before="120" w:after="120" w:line="360" w:lineRule="auto"/>
        <w:ind w:left="-142" w:right="-285"/>
        <w:jc w:val="both"/>
        <w:rPr>
          <w:bCs/>
          <w:sz w:val="26"/>
        </w:rPr>
      </w:pPr>
      <w:r w:rsidRPr="00B06BAC">
        <w:rPr>
          <w:bCs/>
          <w:sz w:val="26"/>
        </w:rPr>
        <w:t>D</w:t>
      </w:r>
      <w:r w:rsidR="003E43CC">
        <w:rPr>
          <w:bCs/>
          <w:sz w:val="26"/>
        </w:rPr>
        <w:t>e esta manera, d</w:t>
      </w:r>
      <w:r w:rsidRPr="00B06BAC">
        <w:rPr>
          <w:bCs/>
          <w:sz w:val="26"/>
        </w:rPr>
        <w:t>urante</w:t>
      </w:r>
      <w:r>
        <w:rPr>
          <w:bCs/>
          <w:sz w:val="26"/>
        </w:rPr>
        <w:t xml:space="preserve"> dos jornadas</w:t>
      </w:r>
      <w:r w:rsidR="007042A0">
        <w:rPr>
          <w:bCs/>
          <w:sz w:val="26"/>
        </w:rPr>
        <w:t xml:space="preserve"> </w:t>
      </w:r>
      <w:r>
        <w:rPr>
          <w:bCs/>
          <w:sz w:val="26"/>
        </w:rPr>
        <w:t xml:space="preserve">se han </w:t>
      </w:r>
      <w:r w:rsidR="00773133">
        <w:rPr>
          <w:bCs/>
          <w:sz w:val="26"/>
        </w:rPr>
        <w:t>analiza</w:t>
      </w:r>
      <w:r>
        <w:rPr>
          <w:bCs/>
          <w:sz w:val="26"/>
        </w:rPr>
        <w:t>do</w:t>
      </w:r>
      <w:r w:rsidR="00773133">
        <w:rPr>
          <w:bCs/>
          <w:sz w:val="26"/>
        </w:rPr>
        <w:t xml:space="preserve"> los cambios que han experimentado y continuarán experimentando los sistemas de transporte y movilidad, en función de las distintas fuentes de energía necesarias para su funcionamiento. Así, el congreso </w:t>
      </w:r>
      <w:r>
        <w:rPr>
          <w:bCs/>
          <w:sz w:val="26"/>
        </w:rPr>
        <w:t xml:space="preserve">ha </w:t>
      </w:r>
      <w:r w:rsidR="00773133" w:rsidRPr="00AE2A0B">
        <w:rPr>
          <w:bCs/>
          <w:sz w:val="26"/>
          <w:lang w:val="es-CO"/>
        </w:rPr>
        <w:t>aborda</w:t>
      </w:r>
      <w:r>
        <w:rPr>
          <w:bCs/>
          <w:sz w:val="26"/>
          <w:lang w:val="es-CO"/>
        </w:rPr>
        <w:t>do</w:t>
      </w:r>
      <w:r w:rsidR="008A5435">
        <w:rPr>
          <w:bCs/>
          <w:sz w:val="26"/>
          <w:lang w:val="es-CO"/>
        </w:rPr>
        <w:t xml:space="preserve"> </w:t>
      </w:r>
      <w:r w:rsidR="00773133" w:rsidRPr="00AE2A0B">
        <w:rPr>
          <w:bCs/>
          <w:sz w:val="26"/>
          <w:lang w:val="es-CO"/>
        </w:rPr>
        <w:t>los impactos, las transformaciones y los avances del sector energético considerando todas las actividades destinadas al suministro de energía eléctrica: generación, transporte, distribución, servicios de recarga energética, comercialización e intercambios intracomunitarios e internacionales, así como la gestión económica y técnica del sistema eléctrico.</w:t>
      </w:r>
      <w:bookmarkStart w:id="0" w:name="_GoBack"/>
      <w:bookmarkEnd w:id="0"/>
    </w:p>
    <w:p w:rsidR="007042A0" w:rsidRPr="00AE2A0B" w:rsidRDefault="007042A0" w:rsidP="00773133">
      <w:pPr>
        <w:pStyle w:val="Header"/>
        <w:tabs>
          <w:tab w:val="right" w:pos="8789"/>
        </w:tabs>
        <w:spacing w:before="120" w:after="120" w:line="360" w:lineRule="auto"/>
        <w:ind w:left="-142" w:right="-285"/>
        <w:jc w:val="both"/>
        <w:rPr>
          <w:bCs/>
          <w:sz w:val="26"/>
        </w:rPr>
      </w:pPr>
      <w:r>
        <w:rPr>
          <w:bCs/>
          <w:sz w:val="26"/>
        </w:rPr>
        <w:lastRenderedPageBreak/>
        <w:t>En definitiva, con la organización de SUM</w:t>
      </w:r>
      <w:r w:rsidR="005C2CD3">
        <w:rPr>
          <w:bCs/>
          <w:sz w:val="26"/>
        </w:rPr>
        <w:t xml:space="preserve"> Bilbao</w:t>
      </w:r>
      <w:r>
        <w:rPr>
          <w:bCs/>
          <w:sz w:val="26"/>
        </w:rPr>
        <w:t xml:space="preserve"> 19, el Ayu</w:t>
      </w:r>
      <w:r w:rsidR="00B06BAC">
        <w:rPr>
          <w:bCs/>
          <w:sz w:val="26"/>
        </w:rPr>
        <w:t xml:space="preserve">ntamiento de Bilbao y </w:t>
      </w:r>
      <w:proofErr w:type="spellStart"/>
      <w:r w:rsidR="00B06BAC">
        <w:rPr>
          <w:bCs/>
          <w:sz w:val="26"/>
        </w:rPr>
        <w:t>Petronor</w:t>
      </w:r>
      <w:proofErr w:type="spellEnd"/>
      <w:r w:rsidR="00B06BAC">
        <w:rPr>
          <w:bCs/>
          <w:sz w:val="26"/>
        </w:rPr>
        <w:t xml:space="preserve"> han abordado</w:t>
      </w:r>
      <w:r>
        <w:rPr>
          <w:bCs/>
          <w:sz w:val="26"/>
        </w:rPr>
        <w:t xml:space="preserve"> </w:t>
      </w:r>
      <w:r w:rsidR="008A5435">
        <w:rPr>
          <w:bCs/>
          <w:sz w:val="26"/>
        </w:rPr>
        <w:t>el futuro inmediato</w:t>
      </w:r>
      <w:r>
        <w:rPr>
          <w:bCs/>
          <w:sz w:val="26"/>
        </w:rPr>
        <w:t xml:space="preserve"> de la movilidad </w:t>
      </w:r>
      <w:r w:rsidR="008A5435">
        <w:rPr>
          <w:bCs/>
          <w:sz w:val="26"/>
        </w:rPr>
        <w:t xml:space="preserve">urbana </w:t>
      </w:r>
      <w:r>
        <w:rPr>
          <w:bCs/>
          <w:sz w:val="26"/>
        </w:rPr>
        <w:t>a nivel global</w:t>
      </w:r>
      <w:r w:rsidR="008A5435">
        <w:rPr>
          <w:bCs/>
          <w:sz w:val="26"/>
        </w:rPr>
        <w:t xml:space="preserve"> y </w:t>
      </w:r>
      <w:r w:rsidR="00B06BAC">
        <w:rPr>
          <w:bCs/>
          <w:sz w:val="26"/>
        </w:rPr>
        <w:t xml:space="preserve">han </w:t>
      </w:r>
      <w:r w:rsidR="008A5435">
        <w:rPr>
          <w:bCs/>
          <w:sz w:val="26"/>
        </w:rPr>
        <w:t>refleja</w:t>
      </w:r>
      <w:r w:rsidR="00B06BAC">
        <w:rPr>
          <w:bCs/>
          <w:sz w:val="26"/>
        </w:rPr>
        <w:t>do</w:t>
      </w:r>
      <w:r w:rsidR="008A5435">
        <w:rPr>
          <w:bCs/>
          <w:sz w:val="26"/>
        </w:rPr>
        <w:t xml:space="preserve"> </w:t>
      </w:r>
      <w:r>
        <w:rPr>
          <w:bCs/>
          <w:sz w:val="26"/>
        </w:rPr>
        <w:t>su apues</w:t>
      </w:r>
      <w:r w:rsidR="008A5435">
        <w:rPr>
          <w:bCs/>
          <w:sz w:val="26"/>
        </w:rPr>
        <w:t xml:space="preserve">ta conjunta por un modelo de </w:t>
      </w:r>
      <w:r>
        <w:rPr>
          <w:bCs/>
          <w:sz w:val="26"/>
        </w:rPr>
        <w:t>movilidad que fomente el desarr</w:t>
      </w:r>
      <w:r w:rsidR="008A5435">
        <w:rPr>
          <w:bCs/>
          <w:sz w:val="26"/>
        </w:rPr>
        <w:t>ollo sostenible de las ciudades.</w:t>
      </w:r>
    </w:p>
    <w:p w:rsidR="00A22DCC" w:rsidRPr="007042A0" w:rsidRDefault="00A22DCC" w:rsidP="00A22DCC">
      <w:pPr>
        <w:pStyle w:val="Header"/>
        <w:tabs>
          <w:tab w:val="clear" w:pos="8504"/>
          <w:tab w:val="right" w:pos="8789"/>
        </w:tabs>
        <w:spacing w:before="120" w:after="120" w:line="360" w:lineRule="auto"/>
        <w:ind w:left="-142" w:right="-285"/>
        <w:jc w:val="both"/>
        <w:rPr>
          <w:b/>
          <w:sz w:val="26"/>
          <w:szCs w:val="26"/>
        </w:rPr>
      </w:pPr>
      <w:r w:rsidRPr="007042A0">
        <w:rPr>
          <w:b/>
          <w:sz w:val="26"/>
          <w:szCs w:val="26"/>
        </w:rPr>
        <w:t>Acerca del Ayuntamiento de Bilbao</w:t>
      </w:r>
    </w:p>
    <w:p w:rsidR="00A22DCC" w:rsidRDefault="00A22DCC" w:rsidP="00A22DCC">
      <w:pPr>
        <w:pStyle w:val="Header"/>
        <w:tabs>
          <w:tab w:val="clear" w:pos="8504"/>
          <w:tab w:val="right" w:pos="8789"/>
        </w:tabs>
        <w:spacing w:before="120" w:after="120" w:line="360" w:lineRule="auto"/>
        <w:ind w:left="-142" w:right="-285"/>
        <w:jc w:val="both"/>
        <w:rPr>
          <w:bCs/>
          <w:sz w:val="26"/>
        </w:rPr>
      </w:pPr>
      <w:r>
        <w:rPr>
          <w:bCs/>
          <w:sz w:val="26"/>
          <w:szCs w:val="26"/>
        </w:rPr>
        <w:t xml:space="preserve">La capital vizcaína </w:t>
      </w:r>
      <w:r>
        <w:rPr>
          <w:bCs/>
          <w:sz w:val="26"/>
        </w:rPr>
        <w:t>pertenece a Ciudades y Gobiernos Locales Unidos, la organización más importante de ciudades y gobiernos sub-estatales del mundo, reconocida por instituciones supranacionales como la ONU o la Unión Europea.</w:t>
      </w:r>
    </w:p>
    <w:p w:rsidR="00A22DCC" w:rsidRPr="00B0626E" w:rsidRDefault="00A22DCC" w:rsidP="00A22DCC">
      <w:pPr>
        <w:pStyle w:val="Header"/>
        <w:tabs>
          <w:tab w:val="clear" w:pos="8504"/>
          <w:tab w:val="right" w:pos="8789"/>
        </w:tabs>
        <w:spacing w:before="120" w:after="120" w:line="360" w:lineRule="auto"/>
        <w:ind w:left="-142" w:right="-285"/>
        <w:jc w:val="both"/>
        <w:rPr>
          <w:bCs/>
          <w:color w:val="FF0000"/>
          <w:sz w:val="26"/>
          <w:szCs w:val="26"/>
        </w:rPr>
      </w:pPr>
      <w:r>
        <w:rPr>
          <w:bCs/>
          <w:sz w:val="26"/>
        </w:rPr>
        <w:t xml:space="preserve">En este contexto, </w:t>
      </w:r>
      <w:r>
        <w:rPr>
          <w:sz w:val="26"/>
          <w:szCs w:val="26"/>
        </w:rPr>
        <w:t>Bilbao, como ciudad referente mundial en procesos de transformación urbana</w:t>
      </w:r>
      <w:r w:rsidR="00B0626E">
        <w:rPr>
          <w:sz w:val="26"/>
          <w:szCs w:val="26"/>
        </w:rPr>
        <w:t xml:space="preserve"> </w:t>
      </w:r>
      <w:r w:rsidR="00B0626E" w:rsidRPr="00E35EFD">
        <w:rPr>
          <w:sz w:val="26"/>
          <w:szCs w:val="26"/>
        </w:rPr>
        <w:t>y políticas de movilidad sostenible</w:t>
      </w:r>
      <w:r w:rsidRPr="00E35EFD">
        <w:rPr>
          <w:sz w:val="26"/>
          <w:szCs w:val="26"/>
        </w:rPr>
        <w:t>; acogerá</w:t>
      </w:r>
      <w:r>
        <w:rPr>
          <w:sz w:val="26"/>
          <w:szCs w:val="26"/>
        </w:rPr>
        <w:t xml:space="preserve"> </w:t>
      </w:r>
      <w:r>
        <w:rPr>
          <w:bCs/>
          <w:sz w:val="26"/>
        </w:rPr>
        <w:t xml:space="preserve">el congreso como un foro de reflexión en el marco de </w:t>
      </w:r>
      <w:r w:rsidRPr="00E35EFD">
        <w:rPr>
          <w:bCs/>
          <w:sz w:val="26"/>
        </w:rPr>
        <w:t xml:space="preserve">Ciudades y Gobiernos Locales Unidos, </w:t>
      </w:r>
      <w:r w:rsidR="00B0626E" w:rsidRPr="00E35EFD">
        <w:rPr>
          <w:sz w:val="26"/>
          <w:szCs w:val="26"/>
        </w:rPr>
        <w:t>que desean avanzar en esta cuestión clave</w:t>
      </w:r>
      <w:r w:rsidR="0008369E" w:rsidRPr="00E35EFD">
        <w:rPr>
          <w:sz w:val="26"/>
          <w:szCs w:val="26"/>
        </w:rPr>
        <w:t xml:space="preserve"> del desarrollo sostenible.</w:t>
      </w:r>
    </w:p>
    <w:p w:rsidR="007042A0" w:rsidRPr="00954E9E" w:rsidRDefault="007042A0" w:rsidP="007042A0">
      <w:pPr>
        <w:pStyle w:val="Header"/>
        <w:tabs>
          <w:tab w:val="clear" w:pos="8504"/>
          <w:tab w:val="right" w:pos="8789"/>
        </w:tabs>
        <w:spacing w:before="120" w:after="120" w:line="360" w:lineRule="auto"/>
        <w:ind w:left="-142" w:right="-285"/>
        <w:jc w:val="both"/>
      </w:pPr>
      <w:r w:rsidRPr="00FC3167">
        <w:rPr>
          <w:b/>
          <w:sz w:val="26"/>
          <w:szCs w:val="26"/>
        </w:rPr>
        <w:t>Acerca de Petronor</w:t>
      </w:r>
    </w:p>
    <w:p w:rsidR="00A22DCC" w:rsidRPr="00A22DCC" w:rsidRDefault="007042A0" w:rsidP="00A22DCC">
      <w:pPr>
        <w:pStyle w:val="Header"/>
        <w:tabs>
          <w:tab w:val="right" w:pos="8789"/>
        </w:tabs>
        <w:spacing w:before="120" w:after="120" w:line="360" w:lineRule="auto"/>
        <w:ind w:left="-142" w:right="-285"/>
        <w:jc w:val="both"/>
        <w:rPr>
          <w:bCs/>
          <w:sz w:val="26"/>
          <w:lang w:val="es-CO"/>
        </w:rPr>
      </w:pPr>
      <w:r w:rsidRPr="00FC3167">
        <w:rPr>
          <w:sz w:val="26"/>
          <w:szCs w:val="26"/>
        </w:rPr>
        <w:t>Petronor, con un potencial productivo de</w:t>
      </w:r>
      <w:r>
        <w:rPr>
          <w:sz w:val="26"/>
          <w:szCs w:val="26"/>
        </w:rPr>
        <w:t xml:space="preserve"> 12 millones de toneladas de crudo al año, e</w:t>
      </w:r>
      <w:r w:rsidRPr="00FC3167">
        <w:rPr>
          <w:sz w:val="26"/>
          <w:szCs w:val="26"/>
        </w:rPr>
        <w:t>s</w:t>
      </w:r>
      <w:r w:rsidR="00A22DCC">
        <w:rPr>
          <w:sz w:val="26"/>
          <w:szCs w:val="26"/>
        </w:rPr>
        <w:t xml:space="preserve"> la mayor refinería de España.</w:t>
      </w:r>
      <w:r w:rsidR="00A22DCC" w:rsidRPr="00A22DCC">
        <w:rPr>
          <w:bCs/>
          <w:sz w:val="26"/>
          <w:lang w:val="es-CO"/>
        </w:rPr>
        <w:t xml:space="preserve"> </w:t>
      </w:r>
      <w:r w:rsidR="00A22DCC">
        <w:rPr>
          <w:bCs/>
          <w:sz w:val="26"/>
          <w:lang w:val="es-CO"/>
        </w:rPr>
        <w:t>La compañía lleva</w:t>
      </w:r>
      <w:r w:rsidR="00A22DCC" w:rsidRPr="00AE2A0B">
        <w:rPr>
          <w:bCs/>
          <w:sz w:val="26"/>
          <w:lang w:val="es-CO"/>
        </w:rPr>
        <w:t xml:space="preserve"> 50 años suministra</w:t>
      </w:r>
      <w:r w:rsidR="00A22DCC">
        <w:rPr>
          <w:bCs/>
          <w:sz w:val="26"/>
          <w:lang w:val="es-CO"/>
        </w:rPr>
        <w:t>ndo</w:t>
      </w:r>
      <w:r w:rsidR="00A22DCC" w:rsidRPr="00AE2A0B">
        <w:rPr>
          <w:bCs/>
          <w:sz w:val="26"/>
          <w:lang w:val="es-CO"/>
        </w:rPr>
        <w:t xml:space="preserve"> combustibles para el transporte y la circulación</w:t>
      </w:r>
      <w:r w:rsidR="00A22DCC">
        <w:rPr>
          <w:bCs/>
          <w:sz w:val="26"/>
          <w:lang w:val="es-CO"/>
        </w:rPr>
        <w:t>; y</w:t>
      </w:r>
      <w:r w:rsidR="00A22DCC" w:rsidRPr="00AE2A0B">
        <w:rPr>
          <w:bCs/>
          <w:sz w:val="26"/>
          <w:lang w:val="es-CO"/>
        </w:rPr>
        <w:t xml:space="preserve"> visualiza y planifica </w:t>
      </w:r>
      <w:r w:rsidR="00A22DCC">
        <w:rPr>
          <w:bCs/>
          <w:sz w:val="26"/>
          <w:lang w:val="es-CO"/>
        </w:rPr>
        <w:t>su</w:t>
      </w:r>
      <w:r w:rsidR="00A22DCC" w:rsidRPr="00AE2A0B">
        <w:rPr>
          <w:bCs/>
          <w:sz w:val="26"/>
          <w:lang w:val="es-CO"/>
        </w:rPr>
        <w:t>s próximos 50 años como proveedora de energía(s) para la movilidad del futuro, de</w:t>
      </w:r>
      <w:r w:rsidR="00A22DCC">
        <w:rPr>
          <w:bCs/>
          <w:sz w:val="26"/>
          <w:lang w:val="es-CO"/>
        </w:rPr>
        <w:t>sde una perspectiva sostenible.</w:t>
      </w:r>
    </w:p>
    <w:p w:rsidR="007042A0" w:rsidRDefault="007042A0" w:rsidP="007042A0">
      <w:pPr>
        <w:pStyle w:val="Header"/>
        <w:tabs>
          <w:tab w:val="clear" w:pos="8504"/>
          <w:tab w:val="right" w:pos="8789"/>
        </w:tabs>
        <w:spacing w:before="120" w:after="120" w:line="360" w:lineRule="auto"/>
        <w:ind w:left="-142" w:right="-285"/>
        <w:jc w:val="both"/>
        <w:rPr>
          <w:sz w:val="26"/>
          <w:szCs w:val="26"/>
        </w:rPr>
      </w:pPr>
      <w:r>
        <w:rPr>
          <w:sz w:val="26"/>
          <w:szCs w:val="26"/>
        </w:rPr>
        <w:t xml:space="preserve">Con </w:t>
      </w:r>
      <w:r w:rsidRPr="00FC3167">
        <w:rPr>
          <w:sz w:val="26"/>
          <w:szCs w:val="26"/>
        </w:rPr>
        <w:t xml:space="preserve">940 trabajadores de plantilla y </w:t>
      </w:r>
      <w:r>
        <w:rPr>
          <w:sz w:val="26"/>
          <w:szCs w:val="26"/>
        </w:rPr>
        <w:t xml:space="preserve">una ocupación  inducida de 6.200 personas, es el mayor generador de empleo de la zona. </w:t>
      </w:r>
      <w:r w:rsidR="00A22DCC">
        <w:rPr>
          <w:sz w:val="26"/>
          <w:szCs w:val="26"/>
        </w:rPr>
        <w:t>Además, e</w:t>
      </w:r>
      <w:r w:rsidRPr="00FC3167">
        <w:rPr>
          <w:sz w:val="26"/>
          <w:szCs w:val="26"/>
        </w:rPr>
        <w:t>n los últimos cinco años ha contemplado unas inversiones totales de 1.200 millones de euros.</w:t>
      </w:r>
    </w:p>
    <w:p w:rsidR="007042A0" w:rsidRDefault="00A22DCC" w:rsidP="007042A0">
      <w:pPr>
        <w:pStyle w:val="Header"/>
        <w:tabs>
          <w:tab w:val="clear" w:pos="8504"/>
          <w:tab w:val="right" w:pos="8789"/>
        </w:tabs>
        <w:spacing w:before="120" w:after="120" w:line="360" w:lineRule="auto"/>
        <w:ind w:left="-142" w:right="-285"/>
        <w:jc w:val="both"/>
        <w:rPr>
          <w:sz w:val="26"/>
          <w:szCs w:val="26"/>
        </w:rPr>
      </w:pPr>
      <w:r>
        <w:rPr>
          <w:sz w:val="26"/>
          <w:szCs w:val="26"/>
        </w:rPr>
        <w:t>Petronor g</w:t>
      </w:r>
      <w:r w:rsidR="007042A0">
        <w:rPr>
          <w:sz w:val="26"/>
          <w:szCs w:val="26"/>
        </w:rPr>
        <w:t>enera</w:t>
      </w:r>
      <w:r w:rsidR="007042A0" w:rsidRPr="00FC3167">
        <w:rPr>
          <w:sz w:val="26"/>
          <w:szCs w:val="26"/>
        </w:rPr>
        <w:t xml:space="preserve"> más del 40% del movimiento del Puerto de Bilbao</w:t>
      </w:r>
      <w:r w:rsidR="007042A0">
        <w:rPr>
          <w:sz w:val="26"/>
          <w:szCs w:val="26"/>
        </w:rPr>
        <w:t xml:space="preserve"> y e</w:t>
      </w:r>
      <w:r w:rsidR="007042A0" w:rsidRPr="00FC3167">
        <w:rPr>
          <w:sz w:val="26"/>
          <w:szCs w:val="26"/>
        </w:rPr>
        <w:t>xporta algo más de un tercio de su producción, lo que supone el 18,21% del conjunto de las exportaciones de Bizkaia, y un valor total del 9,7% de la producción de Euskadi.</w:t>
      </w:r>
      <w:r w:rsidR="007042A0">
        <w:rPr>
          <w:sz w:val="26"/>
          <w:szCs w:val="26"/>
        </w:rPr>
        <w:t xml:space="preserve"> </w:t>
      </w:r>
      <w:r w:rsidR="007042A0" w:rsidRPr="00FC3167">
        <w:rPr>
          <w:sz w:val="26"/>
          <w:szCs w:val="26"/>
        </w:rPr>
        <w:t>La aportación media anual a la Hacienda es de</w:t>
      </w:r>
      <w:r w:rsidR="007042A0">
        <w:rPr>
          <w:sz w:val="26"/>
          <w:szCs w:val="26"/>
        </w:rPr>
        <w:t xml:space="preserve"> más de 700 </w:t>
      </w:r>
      <w:r w:rsidR="007042A0" w:rsidRPr="00FC3167">
        <w:rPr>
          <w:sz w:val="26"/>
          <w:szCs w:val="26"/>
        </w:rPr>
        <w:t>M€,</w:t>
      </w:r>
      <w:r w:rsidR="007042A0">
        <w:rPr>
          <w:sz w:val="26"/>
          <w:szCs w:val="26"/>
        </w:rPr>
        <w:t xml:space="preserve"> algo más del 10</w:t>
      </w:r>
      <w:r w:rsidR="007042A0" w:rsidRPr="00FC3167">
        <w:rPr>
          <w:sz w:val="26"/>
          <w:szCs w:val="26"/>
        </w:rPr>
        <w:t>% de toda la recaudación neta de Bizkaia.</w:t>
      </w:r>
    </w:p>
    <w:p w:rsidR="00B558D5" w:rsidRPr="00B558D5" w:rsidRDefault="00B558D5" w:rsidP="00B558D5">
      <w:pPr>
        <w:tabs>
          <w:tab w:val="right" w:pos="8789"/>
        </w:tabs>
        <w:spacing w:before="100" w:beforeAutospacing="1" w:line="360" w:lineRule="auto"/>
        <w:ind w:left="-142" w:right="-285"/>
        <w:jc w:val="both"/>
        <w:rPr>
          <w:sz w:val="26"/>
          <w:szCs w:val="26"/>
        </w:rPr>
      </w:pPr>
    </w:p>
    <w:p w:rsidR="00AA6B54" w:rsidRDefault="005A3C67" w:rsidP="008F62B6">
      <w:pPr>
        <w:spacing w:before="100" w:beforeAutospacing="1" w:line="360" w:lineRule="auto"/>
        <w:jc w:val="center"/>
      </w:pPr>
      <w:hyperlink r:id="rId8" w:history="1">
        <w:r w:rsidR="00C865E1" w:rsidRPr="00586776">
          <w:rPr>
            <w:rStyle w:val="Hyperlink"/>
            <w:b/>
            <w:bCs/>
            <w:sz w:val="26"/>
            <w:szCs w:val="26"/>
          </w:rPr>
          <w:t>www.petronor.com</w:t>
        </w:r>
      </w:hyperlink>
    </w:p>
    <w:p w:rsidR="005C2CD3" w:rsidRDefault="005A3C67" w:rsidP="008F62B6">
      <w:pPr>
        <w:spacing w:before="100" w:beforeAutospacing="1" w:line="360" w:lineRule="auto"/>
        <w:jc w:val="center"/>
        <w:rPr>
          <w:rStyle w:val="Hyperlink"/>
          <w:b/>
          <w:sz w:val="26"/>
          <w:szCs w:val="26"/>
        </w:rPr>
      </w:pPr>
      <w:hyperlink r:id="rId9" w:history="1">
        <w:r w:rsidR="005C2CD3" w:rsidRPr="005C2CD3">
          <w:rPr>
            <w:rStyle w:val="Hyperlink"/>
            <w:b/>
            <w:sz w:val="26"/>
            <w:szCs w:val="26"/>
          </w:rPr>
          <w:t>www.bilbao.eus</w:t>
        </w:r>
      </w:hyperlink>
    </w:p>
    <w:p w:rsidR="00614530" w:rsidRPr="00614530" w:rsidRDefault="005A3C67" w:rsidP="008F62B6">
      <w:pPr>
        <w:spacing w:before="100" w:beforeAutospacing="1" w:line="360" w:lineRule="auto"/>
        <w:jc w:val="center"/>
        <w:rPr>
          <w:rStyle w:val="Hyperlink"/>
          <w:b/>
          <w:sz w:val="26"/>
          <w:szCs w:val="26"/>
        </w:rPr>
      </w:pPr>
      <w:hyperlink r:id="rId10" w:history="1">
        <w:r w:rsidR="00614530" w:rsidRPr="00614530">
          <w:rPr>
            <w:rStyle w:val="Hyperlink"/>
            <w:b/>
            <w:sz w:val="26"/>
            <w:szCs w:val="26"/>
          </w:rPr>
          <w:t>www.sumbilbao19.com</w:t>
        </w:r>
      </w:hyperlink>
    </w:p>
    <w:p w:rsidR="005C2CD3" w:rsidRDefault="005C2CD3" w:rsidP="003E43CC">
      <w:pPr>
        <w:pStyle w:val="Header"/>
        <w:tabs>
          <w:tab w:val="clear" w:pos="4252"/>
          <w:tab w:val="clear" w:pos="8504"/>
        </w:tabs>
        <w:spacing w:after="120"/>
        <w:contextualSpacing/>
        <w:rPr>
          <w:color w:val="000080"/>
          <w:spacing w:val="-50"/>
          <w:sz w:val="52"/>
          <w:szCs w:val="52"/>
          <w:lang w:val="it-IT"/>
        </w:rPr>
      </w:pPr>
    </w:p>
    <w:p w:rsidR="00614530" w:rsidRDefault="00614530" w:rsidP="003E43CC">
      <w:pPr>
        <w:pStyle w:val="Header"/>
        <w:tabs>
          <w:tab w:val="clear" w:pos="4252"/>
          <w:tab w:val="clear" w:pos="8504"/>
        </w:tabs>
        <w:spacing w:after="120"/>
        <w:contextualSpacing/>
        <w:rPr>
          <w:color w:val="000080"/>
          <w:spacing w:val="-50"/>
          <w:sz w:val="52"/>
          <w:szCs w:val="52"/>
          <w:lang w:val="it-IT"/>
        </w:rPr>
      </w:pPr>
    </w:p>
    <w:p w:rsidR="00586776" w:rsidRDefault="00586776" w:rsidP="00586776">
      <w:pPr>
        <w:pStyle w:val="Header"/>
        <w:tabs>
          <w:tab w:val="clear" w:pos="4252"/>
          <w:tab w:val="clear" w:pos="8504"/>
        </w:tabs>
        <w:spacing w:after="120"/>
        <w:ind w:left="12" w:firstLine="708"/>
        <w:contextualSpacing/>
        <w:jc w:val="right"/>
        <w:rPr>
          <w:color w:val="808080"/>
          <w:sz w:val="40"/>
          <w:szCs w:val="40"/>
        </w:rPr>
      </w:pPr>
      <w:r w:rsidRPr="0025699E">
        <w:rPr>
          <w:color w:val="000080"/>
          <w:spacing w:val="-50"/>
          <w:sz w:val="52"/>
          <w:szCs w:val="52"/>
          <w:lang w:val="it-IT"/>
        </w:rPr>
        <w:t>V</w:t>
      </w:r>
      <w:r w:rsidRPr="0025699E">
        <w:rPr>
          <w:spacing w:val="-50"/>
          <w:sz w:val="52"/>
          <w:szCs w:val="52"/>
          <w:lang w:val="it-IT"/>
        </w:rPr>
        <w:t xml:space="preserve"> </w:t>
      </w:r>
      <w:r w:rsidRPr="0025699E">
        <w:rPr>
          <w:color w:val="008080"/>
          <w:spacing w:val="-50"/>
          <w:sz w:val="52"/>
          <w:szCs w:val="52"/>
          <w:lang w:val="it-IT"/>
        </w:rPr>
        <w:t>K</w:t>
      </w:r>
      <w:r w:rsidRPr="0025699E">
        <w:rPr>
          <w:color w:val="008080"/>
          <w:spacing w:val="-20"/>
          <w:sz w:val="48"/>
          <w:szCs w:val="48"/>
          <w:lang w:val="it-IT"/>
        </w:rPr>
        <w:t xml:space="preserve"> </w:t>
      </w:r>
      <w:r w:rsidRPr="0025699E">
        <w:rPr>
          <w:color w:val="808080"/>
          <w:sz w:val="40"/>
          <w:szCs w:val="40"/>
          <w:lang w:val="it-IT"/>
        </w:rPr>
        <w:t>Comunic</w:t>
      </w:r>
      <w:proofErr w:type="spellStart"/>
      <w:r w:rsidRPr="0025699E">
        <w:rPr>
          <w:color w:val="808080"/>
          <w:sz w:val="40"/>
          <w:szCs w:val="40"/>
        </w:rPr>
        <w:t>ación</w:t>
      </w:r>
      <w:proofErr w:type="spellEnd"/>
    </w:p>
    <w:p w:rsidR="00AA6B54" w:rsidRDefault="00AA6B54" w:rsidP="006E039D">
      <w:pPr>
        <w:pStyle w:val="Header"/>
        <w:tabs>
          <w:tab w:val="clear" w:pos="4252"/>
          <w:tab w:val="clear" w:pos="8504"/>
        </w:tabs>
        <w:jc w:val="right"/>
        <w:rPr>
          <w:b/>
          <w:bCs/>
          <w:lang w:val="es-ES_tradnl"/>
        </w:rPr>
      </w:pPr>
      <w:r>
        <w:rPr>
          <w:b/>
          <w:bCs/>
          <w:lang w:val="es-ES_tradnl"/>
        </w:rPr>
        <w:t>Para más información:</w:t>
      </w:r>
    </w:p>
    <w:p w:rsidR="00FA4CE5" w:rsidRDefault="00FA4CE5" w:rsidP="006E039D">
      <w:pPr>
        <w:pStyle w:val="Header"/>
        <w:tabs>
          <w:tab w:val="clear" w:pos="4252"/>
          <w:tab w:val="clear" w:pos="8504"/>
        </w:tabs>
        <w:jc w:val="right"/>
        <w:rPr>
          <w:b/>
          <w:bCs/>
          <w:lang w:val="es-ES_tradnl"/>
        </w:rPr>
      </w:pPr>
      <w:r>
        <w:rPr>
          <w:b/>
          <w:bCs/>
          <w:lang w:val="es-ES_tradnl"/>
        </w:rPr>
        <w:t>Virginia Knörr</w:t>
      </w:r>
    </w:p>
    <w:p w:rsidR="006E039D" w:rsidRPr="00586776" w:rsidRDefault="006E039D" w:rsidP="006E039D">
      <w:pPr>
        <w:pStyle w:val="Header"/>
        <w:tabs>
          <w:tab w:val="clear" w:pos="4252"/>
          <w:tab w:val="clear" w:pos="8504"/>
        </w:tabs>
        <w:jc w:val="right"/>
        <w:rPr>
          <w:b/>
          <w:bCs/>
          <w:lang w:val="es-ES_tradnl"/>
        </w:rPr>
      </w:pPr>
      <w:proofErr w:type="spellStart"/>
      <w:r w:rsidRPr="00586776">
        <w:rPr>
          <w:b/>
          <w:bCs/>
          <w:lang w:val="es-ES_tradnl"/>
        </w:rPr>
        <w:t>Tfno</w:t>
      </w:r>
      <w:proofErr w:type="spellEnd"/>
      <w:r w:rsidRPr="00586776">
        <w:rPr>
          <w:b/>
          <w:bCs/>
          <w:lang w:val="es-ES_tradnl"/>
        </w:rPr>
        <w:t>: 944 01 53 06. Móvil 629 15 60 31</w:t>
      </w:r>
    </w:p>
    <w:p w:rsidR="004B6468" w:rsidRDefault="006E039D" w:rsidP="000E2095">
      <w:pPr>
        <w:jc w:val="right"/>
        <w:rPr>
          <w:b/>
          <w:bCs/>
          <w:lang w:val="it-IT"/>
        </w:rPr>
      </w:pPr>
      <w:r w:rsidRPr="00586776">
        <w:rPr>
          <w:b/>
          <w:bCs/>
          <w:lang w:val="it-IT"/>
        </w:rPr>
        <w:t xml:space="preserve">E-mail: </w:t>
      </w:r>
      <w:hyperlink r:id="rId11" w:history="1">
        <w:r w:rsidRPr="00586776">
          <w:rPr>
            <w:rStyle w:val="Hyperlink"/>
            <w:b/>
            <w:bCs/>
            <w:lang w:val="it-IT"/>
          </w:rPr>
          <w:t>virginia@vkcomunicacion.com</w:t>
        </w:r>
      </w:hyperlink>
      <w:r w:rsidRPr="00586776">
        <w:rPr>
          <w:b/>
          <w:bCs/>
          <w:lang w:val="it-IT"/>
        </w:rPr>
        <w:t xml:space="preserve">  </w:t>
      </w:r>
    </w:p>
    <w:sectPr w:rsidR="004B6468" w:rsidSect="00F713F2">
      <w:headerReference w:type="default" r:id="rId12"/>
      <w:footerReference w:type="even" r:id="rId13"/>
      <w:footerReference w:type="default" r:id="rId14"/>
      <w:headerReference w:type="first" r:id="rId15"/>
      <w:footerReference w:type="first" r:id="rId16"/>
      <w:pgSz w:w="11906" w:h="16838" w:code="9"/>
      <w:pgMar w:top="2269" w:right="1701" w:bottom="567" w:left="1701" w:header="142" w:footer="812"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C67" w:rsidRDefault="005A3C67">
      <w:r>
        <w:separator/>
      </w:r>
    </w:p>
  </w:endnote>
  <w:endnote w:type="continuationSeparator" w:id="0">
    <w:p w:rsidR="005A3C67" w:rsidRDefault="005A3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1" w:rsidRDefault="00E11407">
    <w:pPr>
      <w:pStyle w:val="Footer"/>
      <w:framePr w:wrap="around" w:vAnchor="text" w:hAnchor="margin" w:xAlign="right" w:y="1"/>
      <w:rPr>
        <w:rStyle w:val="PageNumber"/>
      </w:rPr>
    </w:pPr>
    <w:r>
      <w:rPr>
        <w:rStyle w:val="PageNumber"/>
      </w:rPr>
      <w:fldChar w:fldCharType="begin"/>
    </w:r>
    <w:r w:rsidR="00332DA1">
      <w:rPr>
        <w:rStyle w:val="PageNumber"/>
      </w:rPr>
      <w:instrText xml:space="preserve">PAGE  </w:instrText>
    </w:r>
    <w:r>
      <w:rPr>
        <w:rStyle w:val="PageNumber"/>
      </w:rPr>
      <w:fldChar w:fldCharType="end"/>
    </w:r>
  </w:p>
  <w:p w:rsidR="00332DA1" w:rsidRDefault="00332D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1" w:rsidRDefault="00F713F2">
    <w:pPr>
      <w:pStyle w:val="Footer"/>
      <w:spacing w:before="120"/>
      <w:ind w:right="357"/>
      <w:jc w:val="center"/>
      <w:rPr>
        <w:sz w:val="20"/>
      </w:rPr>
    </w:pPr>
    <w:r>
      <w:rPr>
        <w:noProof/>
        <w:sz w:val="20"/>
        <w:lang w:val="en-US" w:eastAsia="en-US"/>
      </w:rPr>
      <w:drawing>
        <wp:anchor distT="0" distB="0" distL="114300" distR="114300" simplePos="0" relativeHeight="251655168" behindDoc="0" locked="0" layoutInCell="1" allowOverlap="1">
          <wp:simplePos x="0" y="0"/>
          <wp:positionH relativeFrom="column">
            <wp:posOffset>1929765</wp:posOffset>
          </wp:positionH>
          <wp:positionV relativeFrom="paragraph">
            <wp:posOffset>244475</wp:posOffset>
          </wp:positionV>
          <wp:extent cx="1276350" cy="647700"/>
          <wp:effectExtent l="19050" t="0" r="0" b="0"/>
          <wp:wrapSquare wrapText="bothSides"/>
          <wp:docPr id="7" name="6 Imagen" descr="ayuntamiento-bilb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untamiento-bilbao.jpg"/>
                  <pic:cNvPicPr/>
                </pic:nvPicPr>
                <pic:blipFill>
                  <a:blip r:embed="rId1"/>
                  <a:stretch>
                    <a:fillRect/>
                  </a:stretch>
                </pic:blipFill>
                <pic:spPr>
                  <a:xfrm>
                    <a:off x="0" y="0"/>
                    <a:ext cx="1276350" cy="647700"/>
                  </a:xfrm>
                  <a:prstGeom prst="rect">
                    <a:avLst/>
                  </a:prstGeom>
                </pic:spPr>
              </pic:pic>
            </a:graphicData>
          </a:graphic>
        </wp:anchor>
      </w:drawing>
    </w:r>
    <w:r w:rsidR="005A3C67">
      <w:rPr>
        <w:noProof/>
        <w:sz w:val="20"/>
      </w:rPr>
      <w:pict>
        <v:line id="Line 2" o:spid="_x0000_s2050" style="position:absolute;left:0;text-align:left;z-index:251659264;visibility:visible;mso-wrap-distance-top:-6e-5mm;mso-wrap-distance-bottom:-6e-5mm;mso-position-horizontal-relative:text;mso-position-vertical-relative:text" from="0,1.15pt" to="42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L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zloTODcSUE1GpjQ230qF7Ns6bfHVK67oja8cjw7WQgLQsZybuUsHEG8LfDF80ghuy9jm06&#10;trYPkNAAdIxqnG5q8KNHFA4nD495loJo9OpLSHlNNNb5z1z3KBgVlsA5ApPDs/OBCCmvIeEepddC&#10;yii2VGio8HyST2KC01Kw4Axhzu62tbToQMK4xC9WBZ77MKv3ikWwjhO2utieCHm24XKpAh6UAnQu&#10;1nkefszT+Wq2mhWjIp+uRkXaNKNP67oYTdfZ46R5aOq6yX4GallRdoIxrgK762xmxd9pf3kl56m6&#10;TeetDcl79NgvIHv9R9JRyyDfeRC2mp029qoxjGMMvjydMO/3e7DvH/jyFwAAAP//AwBQSwMEFAAG&#10;AAgAAAAhAJsqjy3ZAAAABAEAAA8AAABkcnMvZG93bnJldi54bWxMj0FPwkAQhe8m/IfNkHghsrUY&#10;Qmq3xKi9eREwXofu2DZ2Z0t3geqvd/Qixy9v8t43+Xp0nTrREFrPBm7nCSjiytuWawO7bXmzAhUi&#10;ssXOMxn4ogDrYnKVY2b9mV/ptIm1khIOGRpoYuwzrUPVkMMw9z2xZB9+cBgFh1rbAc9S7jqdJslS&#10;O2xZFhrs6bGh6nNzdAZC+UaH8ntWzZL3Re0pPTy9PKMx19Px4R5UpDH+H8OvvqhDIU57f2QbVGdA&#10;HokG0gUoCVd3S+H9H+si15fyxQ8AAAD//wMAUEsBAi0AFAAGAAgAAAAhALaDOJL+AAAA4QEAABMA&#10;AAAAAAAAAAAAAAAAAAAAAFtDb250ZW50X1R5cGVzXS54bWxQSwECLQAUAAYACAAAACEAOP0h/9YA&#10;AACUAQAACwAAAAAAAAAAAAAAAAAvAQAAX3JlbHMvLnJlbHNQSwECLQAUAAYACAAAACEA/5RayxMC&#10;AAAoBAAADgAAAAAAAAAAAAAAAAAuAgAAZHJzL2Uyb0RvYy54bWxQSwECLQAUAAYACAAAACEAmyqP&#10;LdkAAAAEAQAADwAAAAAAAAAAAAAAAABtBAAAZHJzL2Rvd25yZXYueG1sUEsFBgAAAAAEAAQA8wAA&#10;AHMFAAAAAA==&#10;"/>
      </w:pict>
    </w:r>
    <w:r w:rsidR="00E11407">
      <w:rPr>
        <w:rStyle w:val="PageNumber"/>
      </w:rPr>
      <w:fldChar w:fldCharType="begin"/>
    </w:r>
    <w:r w:rsidR="00332DA1">
      <w:rPr>
        <w:rStyle w:val="PageNumber"/>
      </w:rPr>
      <w:instrText xml:space="preserve"> PAGE </w:instrText>
    </w:r>
    <w:r w:rsidR="00E11407">
      <w:rPr>
        <w:rStyle w:val="PageNumber"/>
      </w:rPr>
      <w:fldChar w:fldCharType="separate"/>
    </w:r>
    <w:r w:rsidR="00163143">
      <w:rPr>
        <w:rStyle w:val="PageNumber"/>
        <w:noProof/>
      </w:rPr>
      <w:t>1</w:t>
    </w:r>
    <w:r w:rsidR="00E11407">
      <w:rPr>
        <w:rStyle w:val="PageNumber"/>
      </w:rPr>
      <w:fldChar w:fldCharType="end"/>
    </w:r>
    <w:r w:rsidR="00332DA1">
      <w:rPr>
        <w:rStyle w:val="PageNumber"/>
      </w:rPr>
      <w:t>/</w:t>
    </w:r>
    <w:r w:rsidR="00E11407">
      <w:rPr>
        <w:rStyle w:val="PageNumber"/>
      </w:rPr>
      <w:fldChar w:fldCharType="begin"/>
    </w:r>
    <w:r w:rsidR="00332DA1">
      <w:rPr>
        <w:rStyle w:val="PageNumber"/>
      </w:rPr>
      <w:instrText xml:space="preserve"> NUMPAGES </w:instrText>
    </w:r>
    <w:r w:rsidR="00E11407">
      <w:rPr>
        <w:rStyle w:val="PageNumber"/>
      </w:rPr>
      <w:fldChar w:fldCharType="separate"/>
    </w:r>
    <w:r w:rsidR="00163143">
      <w:rPr>
        <w:rStyle w:val="PageNumber"/>
        <w:noProof/>
      </w:rPr>
      <w:t>7</w:t>
    </w:r>
    <w:r w:rsidR="00E11407">
      <w:rPr>
        <w:rStyle w:val="PageNumber"/>
      </w:rPr>
      <w:fldChar w:fldCharType="end"/>
    </w:r>
  </w:p>
  <w:p w:rsidR="00332DA1" w:rsidRDefault="00F713F2">
    <w:pPr>
      <w:pStyle w:val="Footer"/>
      <w:jc w:val="center"/>
      <w:rPr>
        <w:sz w:val="20"/>
      </w:rPr>
    </w:pPr>
    <w:r>
      <w:rPr>
        <w:noProof/>
        <w:sz w:val="20"/>
        <w:lang w:val="en-US" w:eastAsia="en-US"/>
      </w:rPr>
      <w:drawing>
        <wp:anchor distT="0" distB="0" distL="114300" distR="114300" simplePos="0" relativeHeight="251657216" behindDoc="0" locked="0" layoutInCell="1" allowOverlap="1">
          <wp:simplePos x="0" y="0"/>
          <wp:positionH relativeFrom="column">
            <wp:posOffset>329565</wp:posOffset>
          </wp:positionH>
          <wp:positionV relativeFrom="paragraph">
            <wp:posOffset>69215</wp:posOffset>
          </wp:positionV>
          <wp:extent cx="962025" cy="457200"/>
          <wp:effectExtent l="19050" t="0" r="9525" b="0"/>
          <wp:wrapSquare wrapText="bothSides"/>
          <wp:docPr id="5" name="4 Imagen" descr="Logo 50 + CLAIM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50 + CLAIM copia.jpg"/>
                  <pic:cNvPicPr/>
                </pic:nvPicPr>
                <pic:blipFill>
                  <a:blip r:embed="rId2"/>
                  <a:stretch>
                    <a:fillRect/>
                  </a:stretch>
                </pic:blipFill>
                <pic:spPr>
                  <a:xfrm>
                    <a:off x="0" y="0"/>
                    <a:ext cx="962025" cy="457200"/>
                  </a:xfrm>
                  <a:prstGeom prst="rect">
                    <a:avLst/>
                  </a:prstGeom>
                </pic:spPr>
              </pic:pic>
            </a:graphicData>
          </a:graphic>
        </wp:anchor>
      </w:drawing>
    </w:r>
    <w:r>
      <w:rPr>
        <w:noProof/>
        <w:sz w:val="20"/>
        <w:lang w:val="en-US" w:eastAsia="en-US"/>
      </w:rPr>
      <w:drawing>
        <wp:anchor distT="0" distB="0" distL="114300" distR="114300" simplePos="0" relativeHeight="251658240" behindDoc="0" locked="0" layoutInCell="1" allowOverlap="1">
          <wp:simplePos x="0" y="0"/>
          <wp:positionH relativeFrom="column">
            <wp:posOffset>3796665</wp:posOffset>
          </wp:positionH>
          <wp:positionV relativeFrom="paragraph">
            <wp:posOffset>59690</wp:posOffset>
          </wp:positionV>
          <wp:extent cx="1485900" cy="552450"/>
          <wp:effectExtent l="19050" t="0" r="0" b="0"/>
          <wp:wrapSquare wrapText="bothSides"/>
          <wp:docPr id="1" name="0 Imagen" descr="LogoB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BK.jpg"/>
                  <pic:cNvPicPr/>
                </pic:nvPicPr>
                <pic:blipFill>
                  <a:blip r:embed="rId3"/>
                  <a:stretch>
                    <a:fillRect/>
                  </a:stretch>
                </pic:blipFill>
                <pic:spPr>
                  <a:xfrm>
                    <a:off x="0" y="0"/>
                    <a:ext cx="1485900" cy="552450"/>
                  </a:xfrm>
                  <a:prstGeom prst="rect">
                    <a:avLst/>
                  </a:prstGeom>
                </pic:spPr>
              </pic:pic>
            </a:graphicData>
          </a:graphic>
        </wp:anchor>
      </w:drawing>
    </w:r>
  </w:p>
  <w:p w:rsidR="00332DA1" w:rsidRDefault="00332DA1">
    <w:pPr>
      <w:pStyle w:val="Footer"/>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152" w:rsidRDefault="005A3C67" w:rsidP="00E77152">
    <w:pPr>
      <w:pStyle w:val="Footer"/>
      <w:spacing w:before="120"/>
      <w:ind w:right="357"/>
      <w:jc w:val="center"/>
      <w:rPr>
        <w:sz w:val="20"/>
      </w:rPr>
    </w:pPr>
    <w:r>
      <w:rPr>
        <w:noProof/>
        <w:sz w:val="20"/>
      </w:rPr>
      <w:pict>
        <v:line id="_x0000_s2049" style="position:absolute;left:0;text-align:left;z-index:251660288;visibility:visible;mso-wrap-distance-top:-6e-5mm;mso-wrap-distance-bottom:-6e-5mm" from="0,1.15pt" to="42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Ws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zloTODcSUE1GpjQ230qF7Ns6bfHVK67oja8cjw7WQgLQsZybuUsHEG8LfDF80ghuy9jm06&#10;trYPkNAAdIxqnG5q8KNHFA4nD495loJo9OpLSHlNNNb5z1z3KBgVlsA5ApPDs/OBCCmvIeEepddC&#10;yii2VGio8HyST2KC01Kw4Axhzu62tbToQMK4xC9WBZ77MKv3ikWwjhO2utieCHm24XKpAh6UAnQu&#10;1nkefszT+Wq2mhWjIp+uRkXaNKNP67oYTdfZ46R5aOq6yX4GallRdoIxrgK762xmxd9pf3kl56m6&#10;TeetDcl79NgvIHv9R9JRyyDfeRC2mp029qoxjGMMvjydMO/3e7DvH/jyFwAAAP//AwBQSwMEFAAG&#10;AAgAAAAhAJsqjy3ZAAAABAEAAA8AAABkcnMvZG93bnJldi54bWxMj0FPwkAQhe8m/IfNkHghsrUY&#10;Qmq3xKi9eREwXofu2DZ2Z0t3geqvd/Qixy9v8t43+Xp0nTrREFrPBm7nCSjiytuWawO7bXmzAhUi&#10;ssXOMxn4ogDrYnKVY2b9mV/ptIm1khIOGRpoYuwzrUPVkMMw9z2xZB9+cBgFh1rbAc9S7jqdJslS&#10;O2xZFhrs6bGh6nNzdAZC+UaH8ntWzZL3Re0pPTy9PKMx19Px4R5UpDH+H8OvvqhDIU57f2QbVGdA&#10;HokG0gUoCVd3S+H9H+si15fyxQ8AAAD//wMAUEsBAi0AFAAGAAgAAAAhALaDOJL+AAAA4QEAABMA&#10;AAAAAAAAAAAAAAAAAAAAAFtDb250ZW50X1R5cGVzXS54bWxQSwECLQAUAAYACAAAACEAOP0h/9YA&#10;AACUAQAACwAAAAAAAAAAAAAAAAAvAQAAX3JlbHMvLnJlbHNQSwECLQAUAAYACAAAACEAY4qFrBMC&#10;AAAoBAAADgAAAAAAAAAAAAAAAAAuAgAAZHJzL2Uyb0RvYy54bWxQSwECLQAUAAYACAAAACEAmyqP&#10;LdkAAAAEAQAADwAAAAAAAAAAAAAAAABtBAAAZHJzL2Rvd25yZXYueG1sUEsFBgAAAAAEAAQA8wAA&#10;AHMFAAAAAA==&#10;"/>
      </w:pict>
    </w:r>
    <w:r w:rsidR="00E11407">
      <w:rPr>
        <w:rStyle w:val="PageNumber"/>
      </w:rPr>
      <w:fldChar w:fldCharType="begin"/>
    </w:r>
    <w:r w:rsidR="00E77152">
      <w:rPr>
        <w:rStyle w:val="PageNumber"/>
      </w:rPr>
      <w:instrText xml:space="preserve"> PAGE </w:instrText>
    </w:r>
    <w:r w:rsidR="00E11407">
      <w:rPr>
        <w:rStyle w:val="PageNumber"/>
      </w:rPr>
      <w:fldChar w:fldCharType="separate"/>
    </w:r>
    <w:r w:rsidR="002B7590">
      <w:rPr>
        <w:rStyle w:val="PageNumber"/>
        <w:noProof/>
      </w:rPr>
      <w:t>1</w:t>
    </w:r>
    <w:r w:rsidR="00E11407">
      <w:rPr>
        <w:rStyle w:val="PageNumber"/>
      </w:rPr>
      <w:fldChar w:fldCharType="end"/>
    </w:r>
    <w:r w:rsidR="00E77152">
      <w:rPr>
        <w:rStyle w:val="PageNumber"/>
      </w:rPr>
      <w:t>/</w:t>
    </w:r>
    <w:r w:rsidR="00E11407">
      <w:rPr>
        <w:rStyle w:val="PageNumber"/>
      </w:rPr>
      <w:fldChar w:fldCharType="begin"/>
    </w:r>
    <w:r w:rsidR="00E77152">
      <w:rPr>
        <w:rStyle w:val="PageNumber"/>
      </w:rPr>
      <w:instrText xml:space="preserve"> NUMPAGES </w:instrText>
    </w:r>
    <w:r w:rsidR="00E11407">
      <w:rPr>
        <w:rStyle w:val="PageNumber"/>
      </w:rPr>
      <w:fldChar w:fldCharType="separate"/>
    </w:r>
    <w:r w:rsidR="002B7590">
      <w:rPr>
        <w:rStyle w:val="PageNumber"/>
        <w:noProof/>
      </w:rPr>
      <w:t>3</w:t>
    </w:r>
    <w:r w:rsidR="00E11407">
      <w:rPr>
        <w:rStyle w:val="PageNumber"/>
      </w:rPr>
      <w:fldChar w:fldCharType="end"/>
    </w:r>
  </w:p>
  <w:p w:rsidR="00332DA1" w:rsidRDefault="00332DA1">
    <w:pPr>
      <w:pStyle w:val="Footer"/>
      <w:ind w:right="360"/>
      <w:rPr>
        <w:lang w:val="es-ES_trad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C67" w:rsidRDefault="005A3C67">
      <w:r>
        <w:separator/>
      </w:r>
    </w:p>
  </w:footnote>
  <w:footnote w:type="continuationSeparator" w:id="0">
    <w:p w:rsidR="005A3C67" w:rsidRDefault="005A3C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1" w:rsidRPr="00685983" w:rsidRDefault="000553F9" w:rsidP="00E77152">
    <w:pPr>
      <w:pStyle w:val="Header"/>
      <w:jc w:val="center"/>
      <w:rPr>
        <w:b/>
        <w:color w:val="0000FF"/>
      </w:rPr>
    </w:pPr>
    <w:r>
      <w:rPr>
        <w:b/>
        <w:noProof/>
        <w:color w:val="0000FF"/>
        <w:lang w:val="en-US" w:eastAsia="en-US"/>
      </w:rPr>
      <w:drawing>
        <wp:inline distT="0" distB="0" distL="0" distR="0">
          <wp:extent cx="1812596" cy="1123950"/>
          <wp:effectExtent l="19050" t="0" r="0" b="0"/>
          <wp:docPr id="8" name="7 Imagen" descr="LogoSUM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UMBio.jpg"/>
                  <pic:cNvPicPr/>
                </pic:nvPicPr>
                <pic:blipFill>
                  <a:blip r:embed="rId1"/>
                  <a:stretch>
                    <a:fillRect/>
                  </a:stretch>
                </pic:blipFill>
                <pic:spPr>
                  <a:xfrm>
                    <a:off x="0" y="0"/>
                    <a:ext cx="1829626" cy="113451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001" w:rsidRDefault="001E3001" w:rsidP="00A7601E">
    <w:pPr>
      <w:pStyle w:val="Header"/>
      <w:jc w:val="center"/>
    </w:pPr>
  </w:p>
  <w:p w:rsidR="003A5B81" w:rsidRPr="001E3001" w:rsidRDefault="00E77152" w:rsidP="00AE2A0B">
    <w:pPr>
      <w:pStyle w:val="Header"/>
    </w:pPr>
    <w:r w:rsidRPr="00E77152">
      <w:rPr>
        <w:noProof/>
        <w:lang w:val="en-US" w:eastAsia="en-US"/>
      </w:rPr>
      <w:drawing>
        <wp:anchor distT="0" distB="0" distL="114300" distR="114300" simplePos="0" relativeHeight="251656192" behindDoc="1" locked="0" layoutInCell="1" allowOverlap="1">
          <wp:simplePos x="0" y="0"/>
          <wp:positionH relativeFrom="column">
            <wp:posOffset>-584835</wp:posOffset>
          </wp:positionH>
          <wp:positionV relativeFrom="paragraph">
            <wp:posOffset>153670</wp:posOffset>
          </wp:positionV>
          <wp:extent cx="1638300" cy="771525"/>
          <wp:effectExtent l="19050" t="0" r="0" b="0"/>
          <wp:wrapNone/>
          <wp:docPr id="3" name="1 Imagen" descr="Logo 50 + CLAIM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50 + CLAIM copia.jpg"/>
                  <pic:cNvPicPr/>
                </pic:nvPicPr>
                <pic:blipFill>
                  <a:blip r:embed="rId1"/>
                  <a:stretch>
                    <a:fillRect/>
                  </a:stretch>
                </pic:blipFill>
                <pic:spPr>
                  <a:xfrm>
                    <a:off x="0" y="0"/>
                    <a:ext cx="1638300" cy="7715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10E52"/>
    <w:multiLevelType w:val="hybridMultilevel"/>
    <w:tmpl w:val="36886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6473C4C"/>
    <w:multiLevelType w:val="hybridMultilevel"/>
    <w:tmpl w:val="012C382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92E5FF2"/>
    <w:multiLevelType w:val="hybridMultilevel"/>
    <w:tmpl w:val="11D80CE6"/>
    <w:lvl w:ilvl="0" w:tplc="1862E93C">
      <w:start w:val="1"/>
      <w:numFmt w:val="bullet"/>
      <w:lvlText w:val="•"/>
      <w:lvlJc w:val="left"/>
      <w:pPr>
        <w:tabs>
          <w:tab w:val="num" w:pos="720"/>
        </w:tabs>
        <w:ind w:left="720" w:hanging="360"/>
      </w:pPr>
      <w:rPr>
        <w:rFonts w:ascii="Arial" w:hAnsi="Arial" w:hint="default"/>
      </w:rPr>
    </w:lvl>
    <w:lvl w:ilvl="1" w:tplc="62060B16">
      <w:start w:val="1"/>
      <w:numFmt w:val="bullet"/>
      <w:lvlText w:val="•"/>
      <w:lvlJc w:val="left"/>
      <w:pPr>
        <w:tabs>
          <w:tab w:val="num" w:pos="1440"/>
        </w:tabs>
        <w:ind w:left="1440" w:hanging="360"/>
      </w:pPr>
      <w:rPr>
        <w:rFonts w:ascii="Arial" w:hAnsi="Arial" w:hint="default"/>
      </w:rPr>
    </w:lvl>
    <w:lvl w:ilvl="2" w:tplc="8D706A1C" w:tentative="1">
      <w:start w:val="1"/>
      <w:numFmt w:val="bullet"/>
      <w:lvlText w:val="•"/>
      <w:lvlJc w:val="left"/>
      <w:pPr>
        <w:tabs>
          <w:tab w:val="num" w:pos="2160"/>
        </w:tabs>
        <w:ind w:left="2160" w:hanging="360"/>
      </w:pPr>
      <w:rPr>
        <w:rFonts w:ascii="Arial" w:hAnsi="Arial" w:hint="default"/>
      </w:rPr>
    </w:lvl>
    <w:lvl w:ilvl="3" w:tplc="398ABB48" w:tentative="1">
      <w:start w:val="1"/>
      <w:numFmt w:val="bullet"/>
      <w:lvlText w:val="•"/>
      <w:lvlJc w:val="left"/>
      <w:pPr>
        <w:tabs>
          <w:tab w:val="num" w:pos="2880"/>
        </w:tabs>
        <w:ind w:left="2880" w:hanging="360"/>
      </w:pPr>
      <w:rPr>
        <w:rFonts w:ascii="Arial" w:hAnsi="Arial" w:hint="default"/>
      </w:rPr>
    </w:lvl>
    <w:lvl w:ilvl="4" w:tplc="50F2D8DA" w:tentative="1">
      <w:start w:val="1"/>
      <w:numFmt w:val="bullet"/>
      <w:lvlText w:val="•"/>
      <w:lvlJc w:val="left"/>
      <w:pPr>
        <w:tabs>
          <w:tab w:val="num" w:pos="3600"/>
        </w:tabs>
        <w:ind w:left="3600" w:hanging="360"/>
      </w:pPr>
      <w:rPr>
        <w:rFonts w:ascii="Arial" w:hAnsi="Arial" w:hint="default"/>
      </w:rPr>
    </w:lvl>
    <w:lvl w:ilvl="5" w:tplc="AF222782" w:tentative="1">
      <w:start w:val="1"/>
      <w:numFmt w:val="bullet"/>
      <w:lvlText w:val="•"/>
      <w:lvlJc w:val="left"/>
      <w:pPr>
        <w:tabs>
          <w:tab w:val="num" w:pos="4320"/>
        </w:tabs>
        <w:ind w:left="4320" w:hanging="360"/>
      </w:pPr>
      <w:rPr>
        <w:rFonts w:ascii="Arial" w:hAnsi="Arial" w:hint="default"/>
      </w:rPr>
    </w:lvl>
    <w:lvl w:ilvl="6" w:tplc="FB1C2A98" w:tentative="1">
      <w:start w:val="1"/>
      <w:numFmt w:val="bullet"/>
      <w:lvlText w:val="•"/>
      <w:lvlJc w:val="left"/>
      <w:pPr>
        <w:tabs>
          <w:tab w:val="num" w:pos="5040"/>
        </w:tabs>
        <w:ind w:left="5040" w:hanging="360"/>
      </w:pPr>
      <w:rPr>
        <w:rFonts w:ascii="Arial" w:hAnsi="Arial" w:hint="default"/>
      </w:rPr>
    </w:lvl>
    <w:lvl w:ilvl="7" w:tplc="65DAB12E" w:tentative="1">
      <w:start w:val="1"/>
      <w:numFmt w:val="bullet"/>
      <w:lvlText w:val="•"/>
      <w:lvlJc w:val="left"/>
      <w:pPr>
        <w:tabs>
          <w:tab w:val="num" w:pos="5760"/>
        </w:tabs>
        <w:ind w:left="5760" w:hanging="360"/>
      </w:pPr>
      <w:rPr>
        <w:rFonts w:ascii="Arial" w:hAnsi="Arial" w:hint="default"/>
      </w:rPr>
    </w:lvl>
    <w:lvl w:ilvl="8" w:tplc="DF6CB044" w:tentative="1">
      <w:start w:val="1"/>
      <w:numFmt w:val="bullet"/>
      <w:lvlText w:val="•"/>
      <w:lvlJc w:val="left"/>
      <w:pPr>
        <w:tabs>
          <w:tab w:val="num" w:pos="6480"/>
        </w:tabs>
        <w:ind w:left="6480" w:hanging="360"/>
      </w:pPr>
      <w:rPr>
        <w:rFonts w:ascii="Arial" w:hAnsi="Arial" w:hint="default"/>
      </w:rPr>
    </w:lvl>
  </w:abstractNum>
  <w:abstractNum w:abstractNumId="3">
    <w:nsid w:val="39DB4A02"/>
    <w:multiLevelType w:val="hybridMultilevel"/>
    <w:tmpl w:val="88023C2E"/>
    <w:lvl w:ilvl="0" w:tplc="B09E4482">
      <w:start w:val="1"/>
      <w:numFmt w:val="lowerLetter"/>
      <w:lvlText w:val="%1)"/>
      <w:lvlJc w:val="left"/>
      <w:pPr>
        <w:tabs>
          <w:tab w:val="num" w:pos="1020"/>
        </w:tabs>
        <w:ind w:left="1020" w:hanging="6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474E4385"/>
    <w:multiLevelType w:val="hybridMultilevel"/>
    <w:tmpl w:val="F18C4D06"/>
    <w:lvl w:ilvl="0" w:tplc="0C0A000F">
      <w:start w:val="1"/>
      <w:numFmt w:val="decimal"/>
      <w:lvlText w:val="%1."/>
      <w:lvlJc w:val="left"/>
      <w:pPr>
        <w:ind w:left="578" w:hanging="360"/>
      </w:p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5">
    <w:nsid w:val="4EE86688"/>
    <w:multiLevelType w:val="hybridMultilevel"/>
    <w:tmpl w:val="62640C6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50B32C36"/>
    <w:multiLevelType w:val="hybridMultilevel"/>
    <w:tmpl w:val="6F28B96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536D3CAA"/>
    <w:multiLevelType w:val="hybridMultilevel"/>
    <w:tmpl w:val="FFFC1D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A844183"/>
    <w:multiLevelType w:val="hybridMultilevel"/>
    <w:tmpl w:val="00A63D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B2C0B5E"/>
    <w:multiLevelType w:val="hybridMultilevel"/>
    <w:tmpl w:val="6F28B966"/>
    <w:lvl w:ilvl="0" w:tplc="0700E1CC">
      <w:start w:val="1"/>
      <w:numFmt w:val="bullet"/>
      <w:lvlText w:val=""/>
      <w:lvlJc w:val="left"/>
      <w:pPr>
        <w:tabs>
          <w:tab w:val="num" w:pos="360"/>
        </w:tabs>
        <w:ind w:left="360" w:hanging="360"/>
      </w:pPr>
      <w:rPr>
        <w:rFonts w:ascii="Wingdings" w:hAnsi="Wingdings" w:hint="default"/>
        <w:color w:val="auto"/>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7F605E62"/>
    <w:multiLevelType w:val="hybridMultilevel"/>
    <w:tmpl w:val="B7967B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6"/>
  </w:num>
  <w:num w:numId="3">
    <w:abstractNumId w:val="5"/>
  </w:num>
  <w:num w:numId="4">
    <w:abstractNumId w:val="1"/>
  </w:num>
  <w:num w:numId="5">
    <w:abstractNumId w:val="0"/>
  </w:num>
  <w:num w:numId="6">
    <w:abstractNumId w:val="7"/>
  </w:num>
  <w:num w:numId="7">
    <w:abstractNumId w:val="8"/>
  </w:num>
  <w:num w:numId="8">
    <w:abstractNumId w:val="10"/>
  </w:num>
  <w:num w:numId="9">
    <w:abstractNumId w:val="3"/>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B7272"/>
    <w:rsid w:val="00020A68"/>
    <w:rsid w:val="00042960"/>
    <w:rsid w:val="00051E89"/>
    <w:rsid w:val="00054BA8"/>
    <w:rsid w:val="000553F9"/>
    <w:rsid w:val="000601D8"/>
    <w:rsid w:val="0007749E"/>
    <w:rsid w:val="000809F2"/>
    <w:rsid w:val="0008369E"/>
    <w:rsid w:val="000851F3"/>
    <w:rsid w:val="000A6D82"/>
    <w:rsid w:val="000B1043"/>
    <w:rsid w:val="000B2005"/>
    <w:rsid w:val="000B22A9"/>
    <w:rsid w:val="000B3344"/>
    <w:rsid w:val="000B3516"/>
    <w:rsid w:val="000B7B40"/>
    <w:rsid w:val="000C1553"/>
    <w:rsid w:val="000D63BD"/>
    <w:rsid w:val="000E2095"/>
    <w:rsid w:val="000E71F6"/>
    <w:rsid w:val="000F1B56"/>
    <w:rsid w:val="000F1BD1"/>
    <w:rsid w:val="000F3FCD"/>
    <w:rsid w:val="000F579F"/>
    <w:rsid w:val="000F7E91"/>
    <w:rsid w:val="00106B37"/>
    <w:rsid w:val="00111950"/>
    <w:rsid w:val="00111A21"/>
    <w:rsid w:val="00111C54"/>
    <w:rsid w:val="001304F8"/>
    <w:rsid w:val="001357F8"/>
    <w:rsid w:val="00136380"/>
    <w:rsid w:val="0014200E"/>
    <w:rsid w:val="00142F9F"/>
    <w:rsid w:val="00144657"/>
    <w:rsid w:val="00153754"/>
    <w:rsid w:val="00163143"/>
    <w:rsid w:val="00180017"/>
    <w:rsid w:val="00195B34"/>
    <w:rsid w:val="00197907"/>
    <w:rsid w:val="001A4684"/>
    <w:rsid w:val="001D618E"/>
    <w:rsid w:val="001D68D2"/>
    <w:rsid w:val="001E260E"/>
    <w:rsid w:val="001E3001"/>
    <w:rsid w:val="001E5CDF"/>
    <w:rsid w:val="00216259"/>
    <w:rsid w:val="0024524C"/>
    <w:rsid w:val="00247594"/>
    <w:rsid w:val="00264AE9"/>
    <w:rsid w:val="00271ABB"/>
    <w:rsid w:val="0027599A"/>
    <w:rsid w:val="00283A75"/>
    <w:rsid w:val="002907EB"/>
    <w:rsid w:val="00292CE2"/>
    <w:rsid w:val="002A09F2"/>
    <w:rsid w:val="002A3D42"/>
    <w:rsid w:val="002B6D9A"/>
    <w:rsid w:val="002B7590"/>
    <w:rsid w:val="002C0417"/>
    <w:rsid w:val="002C370A"/>
    <w:rsid w:val="002E0E9B"/>
    <w:rsid w:val="002F1EBE"/>
    <w:rsid w:val="002F30E7"/>
    <w:rsid w:val="00302DBD"/>
    <w:rsid w:val="00307113"/>
    <w:rsid w:val="00332DA1"/>
    <w:rsid w:val="003423A8"/>
    <w:rsid w:val="00353172"/>
    <w:rsid w:val="00353BC4"/>
    <w:rsid w:val="00361AE1"/>
    <w:rsid w:val="00366315"/>
    <w:rsid w:val="00370552"/>
    <w:rsid w:val="00373DD3"/>
    <w:rsid w:val="00387CBA"/>
    <w:rsid w:val="003A146A"/>
    <w:rsid w:val="003A5B81"/>
    <w:rsid w:val="003B1760"/>
    <w:rsid w:val="003B1D4F"/>
    <w:rsid w:val="003E006C"/>
    <w:rsid w:val="003E1564"/>
    <w:rsid w:val="003E43CC"/>
    <w:rsid w:val="003F1E14"/>
    <w:rsid w:val="003F698B"/>
    <w:rsid w:val="004105B7"/>
    <w:rsid w:val="00412B01"/>
    <w:rsid w:val="004204C2"/>
    <w:rsid w:val="00432084"/>
    <w:rsid w:val="0049403E"/>
    <w:rsid w:val="00494FD8"/>
    <w:rsid w:val="004B0C4C"/>
    <w:rsid w:val="004B6468"/>
    <w:rsid w:val="004B6BAF"/>
    <w:rsid w:val="004B7109"/>
    <w:rsid w:val="004D0586"/>
    <w:rsid w:val="005049F6"/>
    <w:rsid w:val="00530885"/>
    <w:rsid w:val="005319AD"/>
    <w:rsid w:val="005474F9"/>
    <w:rsid w:val="0057456F"/>
    <w:rsid w:val="00575564"/>
    <w:rsid w:val="00586776"/>
    <w:rsid w:val="005A18DD"/>
    <w:rsid w:val="005A1D99"/>
    <w:rsid w:val="005A3C67"/>
    <w:rsid w:val="005A4431"/>
    <w:rsid w:val="005C2CD3"/>
    <w:rsid w:val="005D1AE1"/>
    <w:rsid w:val="005E3312"/>
    <w:rsid w:val="005E4F64"/>
    <w:rsid w:val="00604E82"/>
    <w:rsid w:val="00611229"/>
    <w:rsid w:val="00614530"/>
    <w:rsid w:val="00617A43"/>
    <w:rsid w:val="0062295D"/>
    <w:rsid w:val="00626503"/>
    <w:rsid w:val="0064169B"/>
    <w:rsid w:val="00642F33"/>
    <w:rsid w:val="0064315C"/>
    <w:rsid w:val="006457AE"/>
    <w:rsid w:val="006476F1"/>
    <w:rsid w:val="00647D1A"/>
    <w:rsid w:val="00657C04"/>
    <w:rsid w:val="00666AB4"/>
    <w:rsid w:val="006675D0"/>
    <w:rsid w:val="00682C7D"/>
    <w:rsid w:val="00685983"/>
    <w:rsid w:val="0068789E"/>
    <w:rsid w:val="006B03BC"/>
    <w:rsid w:val="006C579D"/>
    <w:rsid w:val="006D604C"/>
    <w:rsid w:val="006E039D"/>
    <w:rsid w:val="006E7CB4"/>
    <w:rsid w:val="006F53D6"/>
    <w:rsid w:val="007042A0"/>
    <w:rsid w:val="00713346"/>
    <w:rsid w:val="00713775"/>
    <w:rsid w:val="0072648E"/>
    <w:rsid w:val="0074059C"/>
    <w:rsid w:val="00755D52"/>
    <w:rsid w:val="00762F95"/>
    <w:rsid w:val="00765B66"/>
    <w:rsid w:val="00773133"/>
    <w:rsid w:val="00776756"/>
    <w:rsid w:val="0078781C"/>
    <w:rsid w:val="007929D6"/>
    <w:rsid w:val="00796513"/>
    <w:rsid w:val="007A7818"/>
    <w:rsid w:val="007B12A0"/>
    <w:rsid w:val="007B32BB"/>
    <w:rsid w:val="007B6323"/>
    <w:rsid w:val="007C22C2"/>
    <w:rsid w:val="007E4401"/>
    <w:rsid w:val="007E507D"/>
    <w:rsid w:val="007F42AA"/>
    <w:rsid w:val="0080560A"/>
    <w:rsid w:val="00812154"/>
    <w:rsid w:val="00812287"/>
    <w:rsid w:val="00820963"/>
    <w:rsid w:val="0083053B"/>
    <w:rsid w:val="00840E52"/>
    <w:rsid w:val="00844B25"/>
    <w:rsid w:val="00853E50"/>
    <w:rsid w:val="00862923"/>
    <w:rsid w:val="0086346C"/>
    <w:rsid w:val="008704D4"/>
    <w:rsid w:val="00883AD0"/>
    <w:rsid w:val="00884506"/>
    <w:rsid w:val="00890484"/>
    <w:rsid w:val="008A5435"/>
    <w:rsid w:val="008B5E3D"/>
    <w:rsid w:val="008B7272"/>
    <w:rsid w:val="008F62B6"/>
    <w:rsid w:val="0090423C"/>
    <w:rsid w:val="009143C7"/>
    <w:rsid w:val="00922614"/>
    <w:rsid w:val="00922C1B"/>
    <w:rsid w:val="00926A0A"/>
    <w:rsid w:val="00926FF5"/>
    <w:rsid w:val="00944C2F"/>
    <w:rsid w:val="00947EED"/>
    <w:rsid w:val="00951A23"/>
    <w:rsid w:val="00954E9E"/>
    <w:rsid w:val="00966A29"/>
    <w:rsid w:val="0096732E"/>
    <w:rsid w:val="009724BF"/>
    <w:rsid w:val="009949D9"/>
    <w:rsid w:val="00994FB6"/>
    <w:rsid w:val="009A2302"/>
    <w:rsid w:val="009A3507"/>
    <w:rsid w:val="009B18EC"/>
    <w:rsid w:val="009C2B5F"/>
    <w:rsid w:val="009D5A82"/>
    <w:rsid w:val="00A0133E"/>
    <w:rsid w:val="00A038AB"/>
    <w:rsid w:val="00A137BB"/>
    <w:rsid w:val="00A22DCC"/>
    <w:rsid w:val="00A3138C"/>
    <w:rsid w:val="00A316EF"/>
    <w:rsid w:val="00A32945"/>
    <w:rsid w:val="00A66230"/>
    <w:rsid w:val="00A73A8B"/>
    <w:rsid w:val="00A74B0A"/>
    <w:rsid w:val="00A75570"/>
    <w:rsid w:val="00A7601E"/>
    <w:rsid w:val="00A825C9"/>
    <w:rsid w:val="00A8764D"/>
    <w:rsid w:val="00A9268E"/>
    <w:rsid w:val="00AA42F5"/>
    <w:rsid w:val="00AA4413"/>
    <w:rsid w:val="00AA6B54"/>
    <w:rsid w:val="00AD33DE"/>
    <w:rsid w:val="00AE28EC"/>
    <w:rsid w:val="00AE2A0B"/>
    <w:rsid w:val="00AE31C4"/>
    <w:rsid w:val="00B004A3"/>
    <w:rsid w:val="00B0626E"/>
    <w:rsid w:val="00B06BAC"/>
    <w:rsid w:val="00B112EB"/>
    <w:rsid w:val="00B42BA8"/>
    <w:rsid w:val="00B43470"/>
    <w:rsid w:val="00B4790C"/>
    <w:rsid w:val="00B558D5"/>
    <w:rsid w:val="00B6775A"/>
    <w:rsid w:val="00B738AF"/>
    <w:rsid w:val="00B8412B"/>
    <w:rsid w:val="00BA5B0D"/>
    <w:rsid w:val="00BA5EA5"/>
    <w:rsid w:val="00BA6F14"/>
    <w:rsid w:val="00BB5895"/>
    <w:rsid w:val="00BC281F"/>
    <w:rsid w:val="00BC5D49"/>
    <w:rsid w:val="00BE29CF"/>
    <w:rsid w:val="00BF26F3"/>
    <w:rsid w:val="00C01613"/>
    <w:rsid w:val="00C163FC"/>
    <w:rsid w:val="00C22597"/>
    <w:rsid w:val="00C228CA"/>
    <w:rsid w:val="00C315A5"/>
    <w:rsid w:val="00C41218"/>
    <w:rsid w:val="00C43479"/>
    <w:rsid w:val="00C61E70"/>
    <w:rsid w:val="00C63E23"/>
    <w:rsid w:val="00C66255"/>
    <w:rsid w:val="00C70EC0"/>
    <w:rsid w:val="00C81EA5"/>
    <w:rsid w:val="00C865E1"/>
    <w:rsid w:val="00CB14DD"/>
    <w:rsid w:val="00CB7C76"/>
    <w:rsid w:val="00CC474C"/>
    <w:rsid w:val="00CF2571"/>
    <w:rsid w:val="00D057A3"/>
    <w:rsid w:val="00D06871"/>
    <w:rsid w:val="00D24E59"/>
    <w:rsid w:val="00D347A2"/>
    <w:rsid w:val="00D46741"/>
    <w:rsid w:val="00D64066"/>
    <w:rsid w:val="00D67CAD"/>
    <w:rsid w:val="00D728A1"/>
    <w:rsid w:val="00D74442"/>
    <w:rsid w:val="00D90CE2"/>
    <w:rsid w:val="00DA75A4"/>
    <w:rsid w:val="00DB134E"/>
    <w:rsid w:val="00DB44E7"/>
    <w:rsid w:val="00DC1256"/>
    <w:rsid w:val="00DE65A7"/>
    <w:rsid w:val="00E055D9"/>
    <w:rsid w:val="00E11407"/>
    <w:rsid w:val="00E15D33"/>
    <w:rsid w:val="00E27452"/>
    <w:rsid w:val="00E3106B"/>
    <w:rsid w:val="00E35EFD"/>
    <w:rsid w:val="00E60F97"/>
    <w:rsid w:val="00E74241"/>
    <w:rsid w:val="00E764EF"/>
    <w:rsid w:val="00E77152"/>
    <w:rsid w:val="00E80394"/>
    <w:rsid w:val="00E83E8B"/>
    <w:rsid w:val="00E97E77"/>
    <w:rsid w:val="00EA1FAA"/>
    <w:rsid w:val="00EB52E2"/>
    <w:rsid w:val="00EB5379"/>
    <w:rsid w:val="00EB584C"/>
    <w:rsid w:val="00EC60B1"/>
    <w:rsid w:val="00ED5DAC"/>
    <w:rsid w:val="00EE1FC1"/>
    <w:rsid w:val="00EF0F15"/>
    <w:rsid w:val="00EF3AB1"/>
    <w:rsid w:val="00F0538C"/>
    <w:rsid w:val="00F11114"/>
    <w:rsid w:val="00F159D5"/>
    <w:rsid w:val="00F21F9E"/>
    <w:rsid w:val="00F4648B"/>
    <w:rsid w:val="00F60466"/>
    <w:rsid w:val="00F64E88"/>
    <w:rsid w:val="00F713F2"/>
    <w:rsid w:val="00F72ACD"/>
    <w:rsid w:val="00F760EA"/>
    <w:rsid w:val="00FA0E88"/>
    <w:rsid w:val="00FA456B"/>
    <w:rsid w:val="00FA4CE5"/>
    <w:rsid w:val="00FB38B0"/>
    <w:rsid w:val="00FC3167"/>
    <w:rsid w:val="00FC7362"/>
    <w:rsid w:val="00FE53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15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12154"/>
    <w:pPr>
      <w:tabs>
        <w:tab w:val="center" w:pos="4252"/>
        <w:tab w:val="right" w:pos="8504"/>
      </w:tabs>
    </w:pPr>
  </w:style>
  <w:style w:type="paragraph" w:styleId="Footer">
    <w:name w:val="footer"/>
    <w:basedOn w:val="Normal"/>
    <w:rsid w:val="00812154"/>
    <w:pPr>
      <w:tabs>
        <w:tab w:val="center" w:pos="4252"/>
        <w:tab w:val="right" w:pos="8504"/>
      </w:tabs>
    </w:pPr>
  </w:style>
  <w:style w:type="character" w:styleId="PageNumber">
    <w:name w:val="page number"/>
    <w:basedOn w:val="DefaultParagraphFont"/>
    <w:rsid w:val="00812154"/>
  </w:style>
  <w:style w:type="character" w:styleId="Hyperlink">
    <w:name w:val="Hyperlink"/>
    <w:basedOn w:val="DefaultParagraphFont"/>
    <w:rsid w:val="00812154"/>
    <w:rPr>
      <w:color w:val="0000FF"/>
      <w:u w:val="single"/>
    </w:rPr>
  </w:style>
  <w:style w:type="paragraph" w:styleId="BodyText">
    <w:name w:val="Body Text"/>
    <w:basedOn w:val="Normal"/>
    <w:rsid w:val="00812154"/>
    <w:pPr>
      <w:spacing w:before="120" w:after="120" w:line="360" w:lineRule="auto"/>
      <w:jc w:val="center"/>
    </w:pPr>
    <w:rPr>
      <w:b/>
      <w:bCs/>
      <w:sz w:val="40"/>
    </w:rPr>
  </w:style>
  <w:style w:type="character" w:styleId="FollowedHyperlink">
    <w:name w:val="FollowedHyperlink"/>
    <w:basedOn w:val="DefaultParagraphFont"/>
    <w:rsid w:val="00812154"/>
    <w:rPr>
      <w:color w:val="800080"/>
      <w:u w:val="single"/>
    </w:rPr>
  </w:style>
  <w:style w:type="character" w:customStyle="1" w:styleId="HeaderChar">
    <w:name w:val="Header Char"/>
    <w:basedOn w:val="DefaultParagraphFont"/>
    <w:link w:val="Header"/>
    <w:rsid w:val="001E3001"/>
    <w:rPr>
      <w:sz w:val="24"/>
      <w:szCs w:val="24"/>
    </w:rPr>
  </w:style>
  <w:style w:type="paragraph" w:styleId="BalloonText">
    <w:name w:val="Balloon Text"/>
    <w:basedOn w:val="Normal"/>
    <w:link w:val="BalloonTextChar"/>
    <w:uiPriority w:val="99"/>
    <w:semiHidden/>
    <w:unhideWhenUsed/>
    <w:rsid w:val="004105B7"/>
    <w:rPr>
      <w:rFonts w:ascii="Tahoma" w:hAnsi="Tahoma" w:cs="Tahoma"/>
      <w:sz w:val="16"/>
      <w:szCs w:val="16"/>
    </w:rPr>
  </w:style>
  <w:style w:type="character" w:customStyle="1" w:styleId="BalloonTextChar">
    <w:name w:val="Balloon Text Char"/>
    <w:basedOn w:val="DefaultParagraphFont"/>
    <w:link w:val="BalloonText"/>
    <w:uiPriority w:val="99"/>
    <w:semiHidden/>
    <w:rsid w:val="004105B7"/>
    <w:rPr>
      <w:rFonts w:ascii="Tahoma" w:hAnsi="Tahoma" w:cs="Tahoma"/>
      <w:sz w:val="16"/>
      <w:szCs w:val="16"/>
    </w:rPr>
  </w:style>
  <w:style w:type="character" w:styleId="CommentReference">
    <w:name w:val="annotation reference"/>
    <w:basedOn w:val="DefaultParagraphFont"/>
    <w:uiPriority w:val="99"/>
    <w:semiHidden/>
    <w:unhideWhenUsed/>
    <w:rsid w:val="005049F6"/>
    <w:rPr>
      <w:sz w:val="16"/>
      <w:szCs w:val="16"/>
    </w:rPr>
  </w:style>
  <w:style w:type="paragraph" w:styleId="CommentText">
    <w:name w:val="annotation text"/>
    <w:basedOn w:val="Normal"/>
    <w:link w:val="CommentTextChar"/>
    <w:uiPriority w:val="99"/>
    <w:semiHidden/>
    <w:unhideWhenUsed/>
    <w:rsid w:val="005049F6"/>
    <w:rPr>
      <w:sz w:val="20"/>
      <w:szCs w:val="20"/>
    </w:rPr>
  </w:style>
  <w:style w:type="character" w:customStyle="1" w:styleId="CommentTextChar">
    <w:name w:val="Comment Text Char"/>
    <w:basedOn w:val="DefaultParagraphFont"/>
    <w:link w:val="CommentText"/>
    <w:uiPriority w:val="99"/>
    <w:semiHidden/>
    <w:rsid w:val="005049F6"/>
  </w:style>
  <w:style w:type="paragraph" w:styleId="CommentSubject">
    <w:name w:val="annotation subject"/>
    <w:basedOn w:val="CommentText"/>
    <w:next w:val="CommentText"/>
    <w:link w:val="CommentSubjectChar"/>
    <w:uiPriority w:val="99"/>
    <w:semiHidden/>
    <w:unhideWhenUsed/>
    <w:rsid w:val="005049F6"/>
    <w:rPr>
      <w:b/>
      <w:bCs/>
    </w:rPr>
  </w:style>
  <w:style w:type="character" w:customStyle="1" w:styleId="CommentSubjectChar">
    <w:name w:val="Comment Subject Char"/>
    <w:basedOn w:val="CommentTextChar"/>
    <w:link w:val="CommentSubject"/>
    <w:uiPriority w:val="99"/>
    <w:semiHidden/>
    <w:rsid w:val="005049F6"/>
    <w:rPr>
      <w:b/>
      <w:bCs/>
    </w:rPr>
  </w:style>
  <w:style w:type="paragraph" w:styleId="ListParagraph">
    <w:name w:val="List Paragraph"/>
    <w:basedOn w:val="Normal"/>
    <w:uiPriority w:val="34"/>
    <w:qFormat/>
    <w:rsid w:val="00AE2A0B"/>
    <w:pPr>
      <w:ind w:left="720"/>
      <w:contextualSpacing/>
    </w:pPr>
  </w:style>
  <w:style w:type="paragraph" w:styleId="NormalWeb">
    <w:name w:val="Normal (Web)"/>
    <w:basedOn w:val="Normal"/>
    <w:uiPriority w:val="99"/>
    <w:semiHidden/>
    <w:unhideWhenUsed/>
    <w:rsid w:val="00AE2A0B"/>
    <w:pPr>
      <w:spacing w:before="100" w:beforeAutospacing="1" w:after="100" w:afterAutospacing="1"/>
    </w:pPr>
  </w:style>
  <w:style w:type="paragraph" w:customStyle="1" w:styleId="Default">
    <w:name w:val="Default"/>
    <w:rsid w:val="008A5435"/>
    <w:pPr>
      <w:autoSpaceDE w:val="0"/>
      <w:autoSpaceDN w:val="0"/>
      <w:adjustRightInd w:val="0"/>
    </w:pPr>
    <w:rPr>
      <w:rFonts w:ascii="Microsoft JhengHei UI" w:eastAsia="Microsoft JhengHei UI" w:hAnsi="Calibri" w:cs="Microsoft JhengHei UI"/>
      <w:color w:val="000000"/>
      <w:sz w:val="24"/>
      <w:szCs w:val="24"/>
    </w:rPr>
  </w:style>
  <w:style w:type="character" w:customStyle="1" w:styleId="UnresolvedMention">
    <w:name w:val="Unresolved Mention"/>
    <w:basedOn w:val="DefaultParagraphFont"/>
    <w:uiPriority w:val="99"/>
    <w:semiHidden/>
    <w:unhideWhenUsed/>
    <w:rsid w:val="0061453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80959">
      <w:bodyDiv w:val="1"/>
      <w:marLeft w:val="0"/>
      <w:marRight w:val="0"/>
      <w:marTop w:val="0"/>
      <w:marBottom w:val="0"/>
      <w:divBdr>
        <w:top w:val="none" w:sz="0" w:space="0" w:color="auto"/>
        <w:left w:val="none" w:sz="0" w:space="0" w:color="auto"/>
        <w:bottom w:val="none" w:sz="0" w:space="0" w:color="auto"/>
        <w:right w:val="none" w:sz="0" w:space="0" w:color="auto"/>
      </w:divBdr>
      <w:divsChild>
        <w:div w:id="1375812571">
          <w:marLeft w:val="1166"/>
          <w:marRight w:val="0"/>
          <w:marTop w:val="0"/>
          <w:marBottom w:val="0"/>
          <w:divBdr>
            <w:top w:val="none" w:sz="0" w:space="0" w:color="auto"/>
            <w:left w:val="none" w:sz="0" w:space="0" w:color="auto"/>
            <w:bottom w:val="none" w:sz="0" w:space="0" w:color="auto"/>
            <w:right w:val="none" w:sz="0" w:space="0" w:color="auto"/>
          </w:divBdr>
        </w:div>
        <w:div w:id="1310210763">
          <w:marLeft w:val="1166"/>
          <w:marRight w:val="0"/>
          <w:marTop w:val="0"/>
          <w:marBottom w:val="0"/>
          <w:divBdr>
            <w:top w:val="none" w:sz="0" w:space="0" w:color="auto"/>
            <w:left w:val="none" w:sz="0" w:space="0" w:color="auto"/>
            <w:bottom w:val="none" w:sz="0" w:space="0" w:color="auto"/>
            <w:right w:val="none" w:sz="0" w:space="0" w:color="auto"/>
          </w:divBdr>
        </w:div>
        <w:div w:id="159278514">
          <w:marLeft w:val="1166"/>
          <w:marRight w:val="0"/>
          <w:marTop w:val="0"/>
          <w:marBottom w:val="0"/>
          <w:divBdr>
            <w:top w:val="none" w:sz="0" w:space="0" w:color="auto"/>
            <w:left w:val="none" w:sz="0" w:space="0" w:color="auto"/>
            <w:bottom w:val="none" w:sz="0" w:space="0" w:color="auto"/>
            <w:right w:val="none" w:sz="0" w:space="0" w:color="auto"/>
          </w:divBdr>
        </w:div>
        <w:div w:id="166483627">
          <w:marLeft w:val="1166"/>
          <w:marRight w:val="0"/>
          <w:marTop w:val="0"/>
          <w:marBottom w:val="0"/>
          <w:divBdr>
            <w:top w:val="none" w:sz="0" w:space="0" w:color="auto"/>
            <w:left w:val="none" w:sz="0" w:space="0" w:color="auto"/>
            <w:bottom w:val="none" w:sz="0" w:space="0" w:color="auto"/>
            <w:right w:val="none" w:sz="0" w:space="0" w:color="auto"/>
          </w:divBdr>
        </w:div>
      </w:divsChild>
    </w:div>
    <w:div w:id="369188867">
      <w:bodyDiv w:val="1"/>
      <w:marLeft w:val="0"/>
      <w:marRight w:val="0"/>
      <w:marTop w:val="0"/>
      <w:marBottom w:val="0"/>
      <w:divBdr>
        <w:top w:val="none" w:sz="0" w:space="0" w:color="auto"/>
        <w:left w:val="none" w:sz="0" w:space="0" w:color="auto"/>
        <w:bottom w:val="none" w:sz="0" w:space="0" w:color="auto"/>
        <w:right w:val="none" w:sz="0" w:space="0" w:color="auto"/>
      </w:divBdr>
    </w:div>
    <w:div w:id="573316089">
      <w:bodyDiv w:val="1"/>
      <w:marLeft w:val="0"/>
      <w:marRight w:val="0"/>
      <w:marTop w:val="0"/>
      <w:marBottom w:val="0"/>
      <w:divBdr>
        <w:top w:val="none" w:sz="0" w:space="0" w:color="auto"/>
        <w:left w:val="none" w:sz="0" w:space="0" w:color="auto"/>
        <w:bottom w:val="none" w:sz="0" w:space="0" w:color="auto"/>
        <w:right w:val="none" w:sz="0" w:space="0" w:color="auto"/>
      </w:divBdr>
    </w:div>
    <w:div w:id="619338942">
      <w:bodyDiv w:val="1"/>
      <w:marLeft w:val="0"/>
      <w:marRight w:val="0"/>
      <w:marTop w:val="0"/>
      <w:marBottom w:val="0"/>
      <w:divBdr>
        <w:top w:val="none" w:sz="0" w:space="0" w:color="auto"/>
        <w:left w:val="none" w:sz="0" w:space="0" w:color="auto"/>
        <w:bottom w:val="none" w:sz="0" w:space="0" w:color="auto"/>
        <w:right w:val="none" w:sz="0" w:space="0" w:color="auto"/>
      </w:divBdr>
    </w:div>
    <w:div w:id="718673365">
      <w:bodyDiv w:val="1"/>
      <w:marLeft w:val="0"/>
      <w:marRight w:val="0"/>
      <w:marTop w:val="0"/>
      <w:marBottom w:val="0"/>
      <w:divBdr>
        <w:top w:val="none" w:sz="0" w:space="0" w:color="auto"/>
        <w:left w:val="none" w:sz="0" w:space="0" w:color="auto"/>
        <w:bottom w:val="none" w:sz="0" w:space="0" w:color="auto"/>
        <w:right w:val="none" w:sz="0" w:space="0" w:color="auto"/>
      </w:divBdr>
    </w:div>
    <w:div w:id="753358626">
      <w:bodyDiv w:val="1"/>
      <w:marLeft w:val="0"/>
      <w:marRight w:val="0"/>
      <w:marTop w:val="0"/>
      <w:marBottom w:val="0"/>
      <w:divBdr>
        <w:top w:val="none" w:sz="0" w:space="0" w:color="auto"/>
        <w:left w:val="none" w:sz="0" w:space="0" w:color="auto"/>
        <w:bottom w:val="none" w:sz="0" w:space="0" w:color="auto"/>
        <w:right w:val="none" w:sz="0" w:space="0" w:color="auto"/>
      </w:divBdr>
    </w:div>
    <w:div w:id="825779051">
      <w:bodyDiv w:val="1"/>
      <w:marLeft w:val="0"/>
      <w:marRight w:val="0"/>
      <w:marTop w:val="0"/>
      <w:marBottom w:val="0"/>
      <w:divBdr>
        <w:top w:val="none" w:sz="0" w:space="0" w:color="auto"/>
        <w:left w:val="none" w:sz="0" w:space="0" w:color="auto"/>
        <w:bottom w:val="none" w:sz="0" w:space="0" w:color="auto"/>
        <w:right w:val="none" w:sz="0" w:space="0" w:color="auto"/>
      </w:divBdr>
    </w:div>
    <w:div w:id="938373517">
      <w:bodyDiv w:val="1"/>
      <w:marLeft w:val="0"/>
      <w:marRight w:val="0"/>
      <w:marTop w:val="0"/>
      <w:marBottom w:val="0"/>
      <w:divBdr>
        <w:top w:val="none" w:sz="0" w:space="0" w:color="auto"/>
        <w:left w:val="none" w:sz="0" w:space="0" w:color="auto"/>
        <w:bottom w:val="none" w:sz="0" w:space="0" w:color="auto"/>
        <w:right w:val="none" w:sz="0" w:space="0" w:color="auto"/>
      </w:divBdr>
    </w:div>
    <w:div w:id="1012488360">
      <w:bodyDiv w:val="1"/>
      <w:marLeft w:val="0"/>
      <w:marRight w:val="0"/>
      <w:marTop w:val="0"/>
      <w:marBottom w:val="0"/>
      <w:divBdr>
        <w:top w:val="none" w:sz="0" w:space="0" w:color="auto"/>
        <w:left w:val="none" w:sz="0" w:space="0" w:color="auto"/>
        <w:bottom w:val="none" w:sz="0" w:space="0" w:color="auto"/>
        <w:right w:val="none" w:sz="0" w:space="0" w:color="auto"/>
      </w:divBdr>
    </w:div>
    <w:div w:id="1062407006">
      <w:bodyDiv w:val="1"/>
      <w:marLeft w:val="0"/>
      <w:marRight w:val="0"/>
      <w:marTop w:val="0"/>
      <w:marBottom w:val="0"/>
      <w:divBdr>
        <w:top w:val="none" w:sz="0" w:space="0" w:color="auto"/>
        <w:left w:val="none" w:sz="0" w:space="0" w:color="auto"/>
        <w:bottom w:val="none" w:sz="0" w:space="0" w:color="auto"/>
        <w:right w:val="none" w:sz="0" w:space="0" w:color="auto"/>
      </w:divBdr>
    </w:div>
    <w:div w:id="1548058519">
      <w:bodyDiv w:val="1"/>
      <w:marLeft w:val="0"/>
      <w:marRight w:val="0"/>
      <w:marTop w:val="0"/>
      <w:marBottom w:val="0"/>
      <w:divBdr>
        <w:top w:val="none" w:sz="0" w:space="0" w:color="auto"/>
        <w:left w:val="none" w:sz="0" w:space="0" w:color="auto"/>
        <w:bottom w:val="none" w:sz="0" w:space="0" w:color="auto"/>
        <w:right w:val="none" w:sz="0" w:space="0" w:color="auto"/>
      </w:divBdr>
    </w:div>
    <w:div w:id="1582637297">
      <w:bodyDiv w:val="1"/>
      <w:marLeft w:val="0"/>
      <w:marRight w:val="0"/>
      <w:marTop w:val="0"/>
      <w:marBottom w:val="0"/>
      <w:divBdr>
        <w:top w:val="none" w:sz="0" w:space="0" w:color="auto"/>
        <w:left w:val="none" w:sz="0" w:space="0" w:color="auto"/>
        <w:bottom w:val="none" w:sz="0" w:space="0" w:color="auto"/>
        <w:right w:val="none" w:sz="0" w:space="0" w:color="auto"/>
      </w:divBdr>
    </w:div>
    <w:div w:id="1626883398">
      <w:bodyDiv w:val="1"/>
      <w:marLeft w:val="0"/>
      <w:marRight w:val="0"/>
      <w:marTop w:val="0"/>
      <w:marBottom w:val="0"/>
      <w:divBdr>
        <w:top w:val="none" w:sz="0" w:space="0" w:color="auto"/>
        <w:left w:val="none" w:sz="0" w:space="0" w:color="auto"/>
        <w:bottom w:val="none" w:sz="0" w:space="0" w:color="auto"/>
        <w:right w:val="none" w:sz="0" w:space="0" w:color="auto"/>
      </w:divBdr>
    </w:div>
    <w:div w:id="198577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tronor.com"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virginia@vkcomunicacion.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sumbilbao19.com/" TargetMode="External"/><Relationship Id="rId4" Type="http://schemas.openxmlformats.org/officeDocument/2006/relationships/settings" Target="settings.xml"/><Relationship Id="rId9" Type="http://schemas.openxmlformats.org/officeDocument/2006/relationships/hyperlink" Target="http://www.bilbao.eus/cs/Satellite?c=Page&amp;cid=3000005415&amp;pagename=Bilbaonet/Page/BIO_hom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Carp\VK%20proyecto\Intranet\Plantillas%20NP\NP%20IMQ.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NP IMQ</Template>
  <TotalTime>196</TotalTime>
  <Pages>7</Pages>
  <Words>1728</Words>
  <Characters>9851</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Bilbao 22 de enero de 2001</vt:lpstr>
    </vt:vector>
  </TitlesOfParts>
  <Company>VK Comunicación</Company>
  <LinksUpToDate>false</LinksUpToDate>
  <CharactersWithSpaces>11556</CharactersWithSpaces>
  <SharedDoc>false</SharedDoc>
  <HLinks>
    <vt:vector size="6" baseType="variant">
      <vt:variant>
        <vt:i4>5636211</vt:i4>
      </vt:variant>
      <vt:variant>
        <vt:i4>0</vt:i4>
      </vt:variant>
      <vt:variant>
        <vt:i4>0</vt:i4>
      </vt:variant>
      <vt:variant>
        <vt:i4>5</vt:i4>
      </vt:variant>
      <vt:variant>
        <vt:lpwstr>mailto:virginia@vkcomunicacion.com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22 de enero de 2001</dc:title>
  <dc:creator>VK Comunicación</dc:creator>
  <cp:lastModifiedBy>Carlos</cp:lastModifiedBy>
  <cp:revision>21</cp:revision>
  <cp:lastPrinted>2018-06-05T07:19:00Z</cp:lastPrinted>
  <dcterms:created xsi:type="dcterms:W3CDTF">2019-02-18T10:18:00Z</dcterms:created>
  <dcterms:modified xsi:type="dcterms:W3CDTF">2019-02-22T16:14:00Z</dcterms:modified>
</cp:coreProperties>
</file>